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40a3e9fa6418c" /></Relationships>
</file>

<file path=word/document.xml><?xml version="1.0" encoding="utf-8"?>
<w:document xmlns:r="http://schemas.openxmlformats.org/officeDocument/2006/relationships" xmlns:w="http://schemas.openxmlformats.org/wordprocessingml/2006/main">
  <w:body>
    <w:p>
      <w:pPr>
        <w:pStyle w:val="Title"/>
      </w:pPr>
      <w:r>
        <w:t>Person—telephone number,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Person—telephone number,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adb861e534e2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d171ea8320d41a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contact telephone number,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7b8a26ff64481">
              <w:r>
                <w:rPr>
                  <w:rStyle w:val="Hyperlink"/>
                </w:rPr>
                <w:t xml:space="preserve">Person—telephone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d992df211042d1">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phone number may be recorded as required. Each phone number should have an appropriate telephone number type code assigned. Record the full phone number (including any prefixes) with no punctuation (hyphens or brackets).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Prefix plus telephone number:</w:t>
            </w:r>
          </w:p>
          <w:p>
            <w:pPr>
              <w:spacing w:after="160"/>
            </w:pPr>
            <w:r>
              <w:rPr>
                <w:rStyle w:val="row-content-rich-text"/>
              </w:rPr>
              <w:t xml:space="preserve">Record the prefix plus telephone number. The default should be the local prefix with an ability to overtype with a different prefix.</w:t>
            </w:r>
          </w:p>
          <w:p>
            <w:pPr>
              <w:spacing w:after="160"/>
            </w:pPr>
            <w:r>
              <w:rPr>
                <w:rStyle w:val="row-content-rich-text"/>
              </w:rPr>
              <w:t xml:space="preserve">For example, 08 8226 6000 or 0417 123456.</w:t>
            </w:r>
          </w:p>
          <w:p>
            <w:pPr>
              <w:spacing w:after="160"/>
            </w:pPr>
            <w:r>
              <w:rPr>
                <w:rStyle w:val="row-content-rich-text"/>
              </w:rPr>
              <w:t xml:space="preserve">Punctuation:</w:t>
            </w:r>
          </w:p>
          <w:p>
            <w:pPr>
              <w:spacing w:after="160"/>
            </w:pPr>
            <w:r>
              <w:rPr>
                <w:rStyle w:val="row-content-rich-text"/>
              </w:rPr>
              <w:t xml:space="preserve">Do not record punctuation.</w:t>
            </w:r>
          </w:p>
          <w:p>
            <w:pPr>
              <w:spacing w:after="160"/>
            </w:pPr>
            <w:r>
              <w:rPr>
                <w:rStyle w:val="row-content-rich-text"/>
              </w:rPr>
              <w:t xml:space="preserve">For example, (08) 8226 6000 or 08-8226 6000 would not be correct.</w:t>
            </w:r>
          </w:p>
          <w:p>
            <w:pPr>
              <w:spacing w:after="160"/>
            </w:pPr>
            <w:r>
              <w:rPr>
                <w:rStyle w:val="row-content-rich-text"/>
              </w:rPr>
              <w:t xml:space="preserve">Unknown:</w:t>
            </w:r>
          </w:p>
          <w:p>
            <w:pPr/>
            <w:r>
              <w:rPr>
                <w:rStyle w:val="row-content-rich-text"/>
              </w:rPr>
              <w:t xml:space="preserve">Leave the field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Concerned with the use of person identification data. For organisations that create, use or maintain records on people. Organisations should use this standard, where appropriate, for collecting data when registering people. The positive and unique identification of people is a critical event in service delivery, with direct implications for the safety and quality of care delivered by health and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c0d9483c0347ee">
              <w:r>
                <w:rPr>
                  <w:rStyle w:val="Hyperlink"/>
                </w:rPr>
                <w:t xml:space="preserve">Address—telephone number, text X[X(15)]</w:t>
              </w:r>
            </w:hyperlink>
          </w:p>
          <w:p>
            <w:pPr>
              <w:spacing w:before="0" w:after="0"/>
            </w:pPr>
            <w:r>
              <w:rPr>
                <w:rStyle w:val="row-content"/>
                <w:color w:val="244061"/>
              </w:rPr>
              <w:t xml:space="preserve">       </w:t>
            </w:r>
            <w:hyperlink w:history="true" r:id="Ra40715c95f21453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6b487556c514ae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1a928f236d2490b">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e060dcc5a67f41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060dcc5a67f41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bfb59008714278"/>
                            <a:srcRect/>
                            <a:stretch>
                              <a:fillRect/>
                            </a:stretch>
                          </pic:blipFill>
                          <pic:spPr bwMode="auto">
                            <a:xfrm>
                              <a:off x="0" y="0"/>
                              <a:ext cx="152400" cy="152400"/>
                            </a:xfrm>
                            <a:prstGeom prst="rect">
                              <a:avLst/>
                            </a:prstGeom>
                          </pic:spPr>
                        </pic:pic>
                      </a:graphicData>
                    </a:graphic>
                  </wp:inline>
                </w:drawing>
              </w:r>
              <w:r>
                <w:rPr>
                  <w:rStyle w:val="Hyperlink"/>
                </w:rPr>
                <w:t xml:space="preserve"> Telephone number, version 2, DE, Int. NCSDD &amp; NHDD, NCSIMG &amp;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a73908002a4350">
              <w:r>
                <w:rPr>
                  <w:rStyle w:val="Hyperlink"/>
                </w:rPr>
                <w:t xml:space="preserve">Health care client identification</w:t>
              </w:r>
            </w:hyperlink>
          </w:p>
          <w:p>
            <w:pPr>
              <w:spacing w:before="0" w:after="0"/>
            </w:pPr>
            <w:r>
              <w:rPr>
                <w:rStyle w:val="row-content"/>
                <w:color w:val="244061"/>
              </w:rPr>
              <w:t xml:space="preserve">       </w:t>
            </w:r>
            <w:hyperlink w:history="true" r:id="R454519891b594568">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Numbers and spaces only.</w:t>
            </w:r>
            <w:r>
              <w:br/>
            </w:r>
            <w:r>
              <w:br/>
            </w:r>
          </w:p>
        </w:tc>
      </w:tr>
    </w:tbl>
    <w:p/>
    <w:tbl>
      <w:tblPr>
        <w:tblStyle w:val="TableGrid"/>
        <w:tblW w:w="0" w:type="auto"/>
      </w:tblPr>
    </w:tbl>
    <w:p>
      <w:r>
        <w:br/>
      </w:r>
    </w:p>
    <w:sectPr>
      <w:footerReference xmlns:r="http://schemas.openxmlformats.org/officeDocument/2006/relationships" w:type="default" r:id="Rd553f227196a44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90e160960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3f227196a4455" /><Relationship Type="http://schemas.openxmlformats.org/officeDocument/2006/relationships/header" Target="/word/header1.xml" Id="R41b5012ff7a34d2b" /><Relationship Type="http://schemas.openxmlformats.org/officeDocument/2006/relationships/settings" Target="/word/settings.xml" Id="Rb0e91d1dda7641da" /><Relationship Type="http://schemas.openxmlformats.org/officeDocument/2006/relationships/styles" Target="/word/styles.xml" Id="R5ffc7c10ebe34d52" /><Relationship Type="http://schemas.openxmlformats.org/officeDocument/2006/relationships/hyperlink" Target="https://meteor.aihw.gov.au/RegistrationAuthority/1" TargetMode="External" Id="Reb8adb861e534e22" /><Relationship Type="http://schemas.openxmlformats.org/officeDocument/2006/relationships/hyperlink" Target="https://meteor.aihw.gov.au/RegistrationAuthority/12" TargetMode="External" Id="Red171ea8320d41a3" /><Relationship Type="http://schemas.openxmlformats.org/officeDocument/2006/relationships/hyperlink" Target="https://meteor.aihw.gov.au/content/269718" TargetMode="External" Id="Rbf27b8a26ff64481" /><Relationship Type="http://schemas.openxmlformats.org/officeDocument/2006/relationships/hyperlink" Target="https://meteor.aihw.gov.au/content/270804" TargetMode="External" Id="R6ed992df211042d1" /><Relationship Type="http://schemas.openxmlformats.org/officeDocument/2006/relationships/hyperlink" Target="https://meteor.aihw.gov.au/content/452682" TargetMode="External" Id="R7fc0d9483c0347ee" /><Relationship Type="http://schemas.openxmlformats.org/officeDocument/2006/relationships/hyperlink" Target="https://meteor.aihw.gov.au/RegistrationAuthority/1" TargetMode="External" Id="Ra40715c95f214532" /><Relationship Type="http://schemas.openxmlformats.org/officeDocument/2006/relationships/hyperlink" Target="https://meteor.aihw.gov.au/RegistrationAuthority/16" TargetMode="External" Id="Ra6b487556c514aed" /><Relationship Type="http://schemas.openxmlformats.org/officeDocument/2006/relationships/hyperlink" Target="https://meteor.aihw.gov.au/RegistrationAuthority/6" TargetMode="External" Id="R91a928f236d2490b" /><Relationship Type="http://schemas.openxmlformats.org/officeDocument/2006/relationships/hyperlink" Target="https://meteor.aihw.gov.au/content/284683" TargetMode="External" Id="Re060dcc5a67f4115" /><Relationship Type="http://schemas.openxmlformats.org/officeDocument/2006/relationships/image" Target="/media/image.gif" Id="Rc6bfb59008714278" /><Relationship Type="http://schemas.openxmlformats.org/officeDocument/2006/relationships/hyperlink" Target="https://meteor.aihw.gov.au/content/273055" TargetMode="External" Id="R39a73908002a4350" /><Relationship Type="http://schemas.openxmlformats.org/officeDocument/2006/relationships/hyperlink" Target="https://meteor.aihw.gov.au/RegistrationAuthority/12" TargetMode="External" Id="R454519891b594568" /></Relationships>
</file>

<file path=word/_rels/header1.xml.rels>&#65279;<?xml version="1.0" encoding="utf-8"?><Relationships xmlns="http://schemas.openxmlformats.org/package/2006/relationships"><Relationship Type="http://schemas.openxmlformats.org/officeDocument/2006/relationships/image" Target="/media/image.png" Id="R69090e16096041af" /></Relationships>
</file>