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e80655feb43d0" /></Relationships>
</file>

<file path=word/document.xml><?xml version="1.0" encoding="utf-8"?>
<w:document xmlns:r="http://schemas.openxmlformats.org/officeDocument/2006/relationships" xmlns:w="http://schemas.openxmlformats.org/wordprocessingml/2006/main">
  <w:body>
    <w:p>
      <w:pPr>
        <w:pStyle w:val="Title"/>
      </w:pPr>
      <w:r>
        <w:t>Building—building function,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Building—building function,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Building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2dbb1a46d4731">
              <w:r>
                <w:rPr>
                  <w:rStyle w:val="Hyperlink"/>
                  <w:color w:val="244061"/>
                </w:rPr>
                <w:t xml:space="preserve">Housing assistance</w:t>
              </w:r>
            </w:hyperlink>
            <w:r>
              <w:rPr>
                <w:rStyle w:val="row-content"/>
                <w:color w:val="244061"/>
              </w:rPr>
              <w:t xml:space="preserve">, Retired 10/02/2006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bc1de70d734b5c">
              <w:r>
                <w:rPr>
                  <w:rStyle w:val="Hyperlink"/>
                </w:rPr>
                <w:t xml:space="preserve">Building—building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3938599d94ae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function for which a building or discrete part of a building is intended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Able to be used in conjunction with </w:t>
            </w:r>
            <w:r>
              <w:rPr>
                <w:rStyle w:val="row-content-rich-text"/>
                <w:i/>
              </w:rPr>
              <w:t xml:space="preserve">Australian Bureau of Statistics</w:t>
            </w:r>
            <w:r>
              <w:rPr>
                <w:rStyle w:val="row-content-rich-text"/>
              </w:rPr>
              <w:t xml:space="preserve"> Census data on private/non private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5671d2865f499d">
              <w:r>
                <w:rPr>
                  <w:rStyle w:val="Hyperlink"/>
                </w:rPr>
                <w:t xml:space="preserve">Building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5dfbb5bb4646f7">
              <w:r>
                <w:rPr>
                  <w:rStyle w:val="Hyperlink"/>
                </w:rPr>
                <w:t xml:space="preserve">Building function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9af9e0df40458e">
              <w:r>
                <w:rPr>
                  <w:rStyle w:val="Hyperlink"/>
                </w:rPr>
                <w:t xml:space="preserve">Building function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9e698a9104bb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function of a building.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Non-private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Commercial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Industrial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residential:</w:t>
            </w:r>
            <w:r>
              <w:br/>
            </w:r>
            <w:r>
              <w:rPr>
                <w:rStyle w:val="row-content-rich-text"/>
              </w:rPr>
              <w:t xml:space="preserve">A self contained dwelling intended for occupation by one or more usual residents, or movable, makeshift or improvised dwellings occupied by one or more usual residents. This includes houses, flats, units, caravans, craft in a marina, houseboats, independent living in a retirement village and a tents (if it is standing on its own block of land), regardless of whether the dwelling is owned, being purchased or being rented privately, publicly or through a community organisation.</w:t>
            </w:r>
          </w:p>
          <w:p>
            <w:pPr>
              <w:spacing w:after="160"/>
            </w:pPr>
            <w:r>
              <w:rPr>
                <w:rStyle w:val="row-content-rich-text"/>
              </w:rPr>
              <w:t xml:space="preserve">Non-private residential:</w:t>
            </w:r>
            <w:r>
              <w:br/>
            </w:r>
            <w:r>
              <w:rPr>
                <w:rStyle w:val="row-content-rich-text"/>
              </w:rPr>
              <w:t xml:space="preserve">A building that: accommodates usual residents in non-self-contained rooms or suites; accommodates temporary guests on a commercial basis or; is an institution (or accommodation associated with an institution). This includes hotels and motels, institutions, crisis accommodation facilities, shelters, supported independent living facilities, semi institutional living in community.</w:t>
            </w:r>
          </w:p>
          <w:p>
            <w:pPr>
              <w:spacing w:after="160"/>
            </w:pPr>
            <w:r>
              <w:rPr>
                <w:rStyle w:val="row-content-rich-text"/>
              </w:rPr>
              <w:t xml:space="preserve">Commercial:</w:t>
            </w:r>
            <w:r>
              <w:br/>
            </w:r>
            <w:r>
              <w:rPr>
                <w:rStyle w:val="row-content-rich-text"/>
              </w:rPr>
              <w:t xml:space="preserve">Includes offices, retail and wholesale trade buildings, transport buildings (such as terminals and carparks) and other commercial buildings. It does not include hotels or motels or other commercial operations that provide accommodation (which are included in category 2 Non-private residential).</w:t>
            </w:r>
          </w:p>
          <w:p>
            <w:pPr>
              <w:spacing w:after="160"/>
            </w:pPr>
            <w:r>
              <w:rPr>
                <w:rStyle w:val="row-content-rich-text"/>
              </w:rPr>
              <w:t xml:space="preserve">Industrial:</w:t>
            </w:r>
            <w:r>
              <w:br/>
            </w:r>
            <w:r>
              <w:rPr>
                <w:rStyle w:val="row-content-rich-text"/>
              </w:rPr>
              <w:t xml:space="preserve">Includes factories, warehouses, agricultural buildings and other industrial accommodation.</w:t>
            </w:r>
          </w:p>
          <w:p>
            <w:pPr/>
            <w:r>
              <w:rPr>
                <w:rStyle w:val="row-content-rich-text"/>
              </w:rPr>
              <w:t xml:space="preserve">Service:</w:t>
            </w:r>
            <w:r>
              <w:br/>
            </w:r>
            <w:r>
              <w:rPr>
                <w:rStyle w:val="row-content-rich-text"/>
              </w:rPr>
              <w:t xml:space="preserve">Includes health facilities such as hospitals, education buildings, churches and religious buildings, day care centres, entertainment and recreation buildings such as public libraries and sporting clubs.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a9a3d66832744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a9a3d66832744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7399f596da24e3a"/>
                            <a:srcRect/>
                            <a:stretch>
                              <a:fillRect/>
                            </a:stretch>
                          </pic:blipFill>
                          <pic:spPr bwMode="auto">
                            <a:xfrm>
                              <a:off x="0" y="0"/>
                              <a:ext cx="152400" cy="152400"/>
                            </a:xfrm>
                            <a:prstGeom prst="rect">
                              <a:avLst/>
                            </a:prstGeom>
                          </pic:spPr>
                        </pic:pic>
                      </a:graphicData>
                    </a:graphic>
                  </wp:inline>
                </w:drawing>
              </w:r>
              <w:r>
                <w:rPr>
                  <w:rStyle w:val="Hyperlink"/>
                </w:rPr>
                <w:t xml:space="preserve"> Building function, version 1, DE, NHADD, NHDAMG,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33c7fc56c32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3a6a6e9dc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c7fc56c32461b" /><Relationship Type="http://schemas.openxmlformats.org/officeDocument/2006/relationships/header" Target="/word/header1.xml" Id="R809217f8d47f4fbd" /><Relationship Type="http://schemas.openxmlformats.org/officeDocument/2006/relationships/settings" Target="/word/settings.xml" Id="Rd90a83252afd4dba" /><Relationship Type="http://schemas.openxmlformats.org/officeDocument/2006/relationships/styles" Target="/word/styles.xml" Id="Rc043bd7df7c3453a" /><Relationship Type="http://schemas.openxmlformats.org/officeDocument/2006/relationships/hyperlink" Target="https://meteor.aihw.gov.au/RegistrationAuthority/11" TargetMode="External" Id="R0162dbb1a46d4731" /><Relationship Type="http://schemas.openxmlformats.org/officeDocument/2006/relationships/hyperlink" Target="https://meteor.aihw.gov.au/content/269690" TargetMode="External" Id="R4fbc1de70d734b5c" /><Relationship Type="http://schemas.openxmlformats.org/officeDocument/2006/relationships/hyperlink" Target="https://meteor.aihw.gov.au/RegistrationAuthority/11" TargetMode="External" Id="Rf4d3938599d94aea" /><Relationship Type="http://schemas.openxmlformats.org/officeDocument/2006/relationships/hyperlink" Target="https://meteor.aihw.gov.au/content/268992" TargetMode="External" Id="R3b5671d2865f499d" /><Relationship Type="http://schemas.openxmlformats.org/officeDocument/2006/relationships/hyperlink" Target="https://meteor.aihw.gov.au/content/269210" TargetMode="External" Id="Rd95dfbb5bb4646f7" /><Relationship Type="http://schemas.openxmlformats.org/officeDocument/2006/relationships/hyperlink" Target="https://meteor.aihw.gov.au/content/270790" TargetMode="External" Id="R169af9e0df40458e" /><Relationship Type="http://schemas.openxmlformats.org/officeDocument/2006/relationships/hyperlink" Target="https://meteor.aihw.gov.au/RegistrationAuthority/11" TargetMode="External" Id="R35c9e698a9104bbf" /><Relationship Type="http://schemas.openxmlformats.org/officeDocument/2006/relationships/hyperlink" Target="https://meteor.aihw.gov.au/content/273706" TargetMode="External" Id="R9a9a3d6683274419" /><Relationship Type="http://schemas.openxmlformats.org/officeDocument/2006/relationships/image" Target="/media/image.gif" Id="Rd7399f596da24e3a" /></Relationships>
</file>

<file path=word/_rels/header1.xml.rels>&#65279;<?xml version="1.0" encoding="utf-8"?><Relationships xmlns="http://schemas.openxmlformats.org/package/2006/relationships"><Relationship Type="http://schemas.openxmlformats.org/officeDocument/2006/relationships/image" Target="/media/image.png" Id="R4233a6a6e9dc4f9e" /></Relationships>
</file>