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c396aa5524ae8"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75d5ad19143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28ca2574e14207">
              <w:r>
                <w:rPr>
                  <w:rStyle w:val="Hyperlink"/>
                </w:rPr>
                <w:t xml:space="preserve">Community nursing service episode—nursing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e4bdb43ca4c0b">
              <w:r>
                <w:rPr>
                  <w:rStyle w:val="Hyperlink"/>
                </w:rPr>
                <w:t xml:space="preserve">Nursing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Up to eight codes may be selected. If Code 9 is selected no other nursing interventions are collected. If Code 9 is selected then code 07 in Community nursing service episode—goal of care, code NN must also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on continuing basis throughout the episode in the event of data collection that occurs prior to discharge. Up to eight codes may be collected. Within a computerised information system the detailed activities can be mapped to the Community Nursing Minimum Data Set Australia (CNMDSA) interventions enabling the option of a rich level of detail of activities or summarised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CNMDSA, the interventions are not necessarily linked to each nursing problem, nor are they specific tasks, but rather, broader-level intervention categories focusing on the major areas of a person's need. These summary categories subsume a range of specific actions or tasks.</w:t>
            </w:r>
          </w:p>
          <w:p>
            <w:pPr>
              <w:spacing w:after="160"/>
            </w:pPr>
            <w:r>
              <w:rPr>
                <w:rStyle w:val="row-content-rich-text"/>
              </w:rPr>
              <w:t xml:space="preserve">The CNMDSA nursing interventions are summary information overlying the detailed nursing activity usually included in an agency data collection. They are not intended as a description of nursing activities in the CNMDSA. For instance, 'technical nursing treatment' or 'procedure' is the generic term for a broad range of nursing activities such as medication administration and wound care management.</w:t>
            </w:r>
          </w:p>
          <w:p>
            <w:pPr>
              <w:spacing w:after="160"/>
            </w:pPr>
            <w:r>
              <w:rPr>
                <w:rStyle w:val="row-content-rich-text"/>
              </w:rPr>
              <w:t xml:space="preserve">Collection of this information at discharge carries with it the expectation that nursing records will lend themselves to this level of summarisation of the care episode. The selection of eight interventions if more are specified is a potentially subjective task unless the nursing record is structured and clear enough to enable such a selection against the reasons for admission to care, and the major focus of care delivery. Clearly, the task is easier if ongoing automated recording of interventions within an agency information system enables discharge reporting of all interventions and their frequency, over a care episode.</w:t>
            </w:r>
          </w:p>
          <w:p>
            <w:pPr>
              <w:spacing w:after="160"/>
            </w:pPr>
            <w:r>
              <w:rPr>
                <w:rStyle w:val="row-content-rich-text"/>
              </w:rPr>
              <w:t xml:space="preserve">Those agencies providing allied health services may wish to use the Physiotherapy and Occupational Therapy Interventions developed in conjunction with the National Centre for Classification in Health in addition to the CNMDSA data element Nursing interventions or other more relevant code sets.</w:t>
            </w:r>
          </w:p>
          <w:p>
            <w:pPr/>
            <w:r>
              <w:rPr>
                <w:rStyle w:val="row-content-rich-text"/>
              </w:rPr>
              <w:t xml:space="preserve">To enable analysis of the interventions within an episode of care, in relation to the outcome of this care, especially when linked with information on the diagnosis and goals. The recording of nursing interventions is critical information for health service monitoring and planning. It is a major descriptor of the care provided throughout an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Council of Community Nursing Services 1997. Community Nursing Minimum Data Set Australia (CNMDSA),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a156c1098f46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a156c1098f46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5b121192ad4326"/>
                            <a:srcRect/>
                            <a:stretch>
                              <a:fillRect/>
                            </a:stretch>
                          </pic:blipFill>
                          <pic:spPr bwMode="auto">
                            <a:xfrm>
                              <a:off x="0" y="0"/>
                              <a:ext cx="152400" cy="152400"/>
                            </a:xfrm>
                            <a:prstGeom prst="rect">
                              <a:avLst/>
                            </a:prstGeom>
                          </pic:spPr>
                        </pic:pic>
                      </a:graphicData>
                    </a:graphic>
                  </wp:inline>
                </w:drawing>
              </w:r>
              <w:r>
                <w:rPr>
                  <w:rStyle w:val="Hyperlink"/>
                </w:rPr>
                <w:t xml:space="preserve"> Nursing interventions, version 2, DE, NHDD, NHIMG, Superseded 01/03/2005.pdf</w:t>
              </w:r>
            </w:hyperlink>
          </w:p>
          <w:p>
            <w:r>
              <w:rPr>
                <w:rStyle w:val="row-content"/>
              </w:rPr>
              <w:t xml:space="preserve"> (24.2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41a9d9aec12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5ebcf7a83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a9d9aec124a59" /><Relationship Type="http://schemas.openxmlformats.org/officeDocument/2006/relationships/header" Target="/word/header1.xml" Id="R13ab84e1882749d7" /><Relationship Type="http://schemas.openxmlformats.org/officeDocument/2006/relationships/settings" Target="/word/settings.xml" Id="R614a778ffd4546f8" /><Relationship Type="http://schemas.openxmlformats.org/officeDocument/2006/relationships/styles" Target="/word/styles.xml" Id="Rfdc9ee12e3144ffc" /><Relationship Type="http://schemas.openxmlformats.org/officeDocument/2006/relationships/hyperlink" Target="https://meteor.aihw.gov.au/RegistrationAuthority/12" TargetMode="External" Id="Rcef75d5ad1914306" /><Relationship Type="http://schemas.openxmlformats.org/officeDocument/2006/relationships/hyperlink" Target="https://meteor.aihw.gov.au/content/269678" TargetMode="External" Id="Rcf28ca2574e14207" /><Relationship Type="http://schemas.openxmlformats.org/officeDocument/2006/relationships/hyperlink" Target="https://meteor.aihw.gov.au/content/270781" TargetMode="External" Id="Rc18e4bdb43ca4c0b" /><Relationship Type="http://schemas.openxmlformats.org/officeDocument/2006/relationships/hyperlink" Target="https://meteor.aihw.gov.au/content/273286" TargetMode="External" Id="R51a156c1098f466e" /><Relationship Type="http://schemas.openxmlformats.org/officeDocument/2006/relationships/image" Target="/media/image.gif" Id="R3a5b121192ad4326" /></Relationships>
</file>

<file path=word/_rels/header1.xml.rels>&#65279;<?xml version="1.0" encoding="utf-8"?><Relationships xmlns="http://schemas.openxmlformats.org/package/2006/relationships"><Relationship Type="http://schemas.openxmlformats.org/officeDocument/2006/relationships/image" Target="/media/image.png" Id="R5a65ebcf7a83493c" /></Relationships>
</file>