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e842dad964962"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organisation—hours worked (paid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organisation—hours worked (paid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per week—paid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a0f96302c41e6">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hours worked by all paid staff in a seven day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8b67094044452c">
              <w:r>
                <w:rPr>
                  <w:rStyle w:val="Hyperlink"/>
                </w:rPr>
                <w:t xml:space="preserve">Service provider organisation—hours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c831ba09254415">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asking for actual staff hours worked, not the rostered hours or full-time equivalent staff.</w:t>
            </w:r>
          </w:p>
          <w:p>
            <w:pPr>
              <w:spacing w:after="160"/>
            </w:pPr>
            <w:r>
              <w:rPr>
                <w:rStyle w:val="row-content-rich-text"/>
              </w:rPr>
              <w:t xml:space="preserve">Contract staff employed through an agency are included where the contract is for the supply of labour (e.g. nursing) rather than of products (e.g. photocopier maintenance).</w:t>
            </w:r>
          </w:p>
          <w:p>
            <w:pPr/>
            <w:r>
              <w:rPr>
                <w:rStyle w:val="row-content-rich-text"/>
              </w:rPr>
              <w:t xml:space="preserve">Where agencies have fortnightly pay rolls this metadata item may be calculated by dividing fortnightly hours worked by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specified as the hours on a specific week (such as the Commonwealth State/Territory Disability Agreement (CSTDA) National Minimum Data Set (NMDS), where the week leading up to the 'snapshot' collection day is the week counted). Other collections may specify a 'usual' week or an average week calculated from a number of weeks or the entire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2cd091013c4bd1">
              <w:r>
                <w:rPr>
                  <w:rStyle w:val="Hyperlink"/>
                </w:rPr>
                <w:t xml:space="preserve">Service provider organisation—hours worked (paid staff), total NNNNN</w:t>
              </w:r>
            </w:hyperlink>
          </w:p>
          <w:p>
            <w:pPr>
              <w:spacing w:before="0" w:after="0"/>
            </w:pPr>
            <w:r>
              <w:rPr>
                <w:rStyle w:val="row-content"/>
                <w:color w:val="244061"/>
              </w:rPr>
              <w:t xml:space="preserve">       </w:t>
            </w:r>
            <w:hyperlink w:history="true" r:id="R1b308f46ee774c55">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1698d5ad115142e1">
              <w:r>
                <w:rPr>
                  <w:rStyle w:val="Hyperlink"/>
                  <w:color w:val="244061"/>
                </w:rPr>
                <w:t xml:space="preserve">Disability</w:t>
              </w:r>
            </w:hyperlink>
            <w:r>
              <w:rPr>
                <w:rStyle w:val="row-content"/>
                <w:color w:val="244061"/>
              </w:rPr>
              <w:t xml:space="preserve">, Standard 07/10/2014</w:t>
            </w:r>
          </w:p>
          <w:p>
            <w:r>
              <w:br/>
            </w:r>
            <w:r>
              <w:rPr>
                <w:rStyle w:val="row-content"/>
              </w:rPr>
              <w:t xml:space="preserve">Is re-engineered from </w:t>
            </w:r>
            <w:hyperlink w:history="true" r:id="R0bb2bc2d12344b3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b2bc2d12344b3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e1958ae43a4023"/>
                            <a:srcRect/>
                            <a:stretch>
                              <a:fillRect/>
                            </a:stretch>
                          </pic:blipFill>
                          <pic:spPr bwMode="auto">
                            <a:xfrm>
                              <a:off x="0" y="0"/>
                              <a:ext cx="152400" cy="152400"/>
                            </a:xfrm>
                            <a:prstGeom prst="rect">
                              <a:avLst/>
                            </a:prstGeom>
                          </pic:spPr>
                        </pic:pic>
                      </a:graphicData>
                    </a:graphic>
                  </wp:inline>
                </w:drawing>
              </w:r>
              <w:r>
                <w:rPr>
                  <w:rStyle w:val="Hyperlink"/>
                </w:rPr>
                <w:t xml:space="preserve"> Hours per week - paid staff, version 1, DE, NCSDD, NCSIMG,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6736985c6c0a4d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b0e2341bba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6985c6c0a4d50" /><Relationship Type="http://schemas.openxmlformats.org/officeDocument/2006/relationships/header" Target="/word/header1.xml" Id="R8f1d155d66ed4c6a" /><Relationship Type="http://schemas.openxmlformats.org/officeDocument/2006/relationships/settings" Target="/word/settings.xml" Id="R885bcb77770e4f87" /><Relationship Type="http://schemas.openxmlformats.org/officeDocument/2006/relationships/styles" Target="/word/styles.xml" Id="Ra482d2c644b74c82" /><Relationship Type="http://schemas.openxmlformats.org/officeDocument/2006/relationships/hyperlink" Target="https://meteor.aihw.gov.au/RegistrationAuthority/1" TargetMode="External" Id="R5f6a0f96302c41e6" /><Relationship Type="http://schemas.openxmlformats.org/officeDocument/2006/relationships/hyperlink" Target="https://meteor.aihw.gov.au/content/269633" TargetMode="External" Id="Rf58b67094044452c" /><Relationship Type="http://schemas.openxmlformats.org/officeDocument/2006/relationships/hyperlink" Target="https://meteor.aihw.gov.au/content/270747" TargetMode="External" Id="R2bc831ba09254415" /><Relationship Type="http://schemas.openxmlformats.org/officeDocument/2006/relationships/hyperlink" Target="https://meteor.aihw.gov.au/content/347870" TargetMode="External" Id="R862cd091013c4bd1" /><Relationship Type="http://schemas.openxmlformats.org/officeDocument/2006/relationships/hyperlink" Target="https://meteor.aihw.gov.au/RegistrationAuthority/1" TargetMode="External" Id="R1b308f46ee774c55" /><Relationship Type="http://schemas.openxmlformats.org/officeDocument/2006/relationships/hyperlink" Target="https://meteor.aihw.gov.au/RegistrationAuthority/16" TargetMode="External" Id="R1698d5ad115142e1" /><Relationship Type="http://schemas.openxmlformats.org/officeDocument/2006/relationships/hyperlink" Target="https://meteor.aihw.gov.au/content/273524" TargetMode="External" Id="R0bb2bc2d12344b3f" /><Relationship Type="http://schemas.openxmlformats.org/officeDocument/2006/relationships/image" Target="/media/image.gif" Id="R84e1958ae43a4023" /></Relationships>
</file>

<file path=word/_rels/header1.xml.rels>&#65279;<?xml version="1.0" encoding="utf-8"?><Relationships xmlns="http://schemas.openxmlformats.org/package/2006/relationships"><Relationship Type="http://schemas.openxmlformats.org/officeDocument/2006/relationships/image" Target="/media/image.png" Id="R07b0e2341bba4842" /></Relationships>
</file>