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e6f789b62644323" /></Relationships>
</file>

<file path=word/document.xml><?xml version="1.0" encoding="utf-8"?>
<w:document xmlns:r="http://schemas.openxmlformats.org/officeDocument/2006/relationships" xmlns:w="http://schemas.openxmlformats.org/wordprocessingml/2006/main">
  <w:body>
    <w:p>
      <w:pPr>
        <w:pStyle w:val="Title"/>
      </w:pPr>
      <w:r>
        <w:t>Dwelling—market rent value, total Australian currency N[NNNNN].NN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Dwelling—market rent value, total Australian currency N[NNNNN].NN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Market rent value of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68c89afc334d35">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rent that would be charged for a dwelling in the private rental market, in dollars and 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05305ac6914a0f">
              <w:r>
                <w:rPr>
                  <w:rStyle w:val="Hyperlink"/>
                </w:rPr>
                <w:t xml:space="preserve">Dwelling—market rent value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991124075cf4479">
              <w:r>
                <w:rPr>
                  <w:rStyle w:val="Hyperlink"/>
                </w:rPr>
                <w:t xml:space="preserve">Total Australian currency N[NNNNN].NN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value domain must be expressed to two decimal places. Where there is a dollar value and no cent value, the cents must be expressed as .00 (e.g. 100.00).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optimum method of assigning a market rent value to a dwelling is to have it assessed by the Australian Valuation Office (or another independent valuer). Preferably each dwelling should be re-assessed every 2 years as market rent values can change substantially over time. In some larger jurisdictions a sample of houses are periodically assessed for their market rent value as it is not practical to assess every dwelling.</w:t>
            </w:r>
          </w:p>
          <w:p>
            <w:pPr/>
            <w:r>
              <w:rPr>
                <w:rStyle w:val="row-content-rich-text"/>
              </w:rPr>
              <w:t xml:space="preserve">Market rent is typically recorded on a weekly basis, and for the public rental housing and state owned and managed Indigenous housing data collections, is recorded as market rent value for which a rent was charged for the week of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Guidelines should be developed for assessing the market rent of modified dwellings (as for disabled and frail aged people) and dwellings in remote areas where there is not usually a private rental market. One option could be to calculate the cost of replacing the dwelling, then using a percentage of that as the market rent. However in remote areas where building costs can be high, this method could lead to inappropriately high market rents.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305bd2f011e42a7">
              <w:r>
                <w:drawing>
                  <wp:inline xmlns:wp="http://schemas.openxmlformats.org/drawingml/2006/wordprocessingDrawing" distT="0" distB="0" distL="0" distR="0">
                    <wp:extent cx="152400" cy="152400"/>
                    <wp:effectExtent l="19050" t="0" r="0" b="0"/>
                    <wp:docPr id="2" name="Picture 2" descr="">
                      <a:hlinkClick xmlns:a="http://schemas.openxmlformats.org/drawingml/2006/main" r:id="R0305bd2f011e42a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2a07ca1c66c4290"/>
                            <a:srcRect/>
                            <a:stretch>
                              <a:fillRect/>
                            </a:stretch>
                          </pic:blipFill>
                          <pic:spPr bwMode="auto">
                            <a:xfrm>
                              <a:off x="0" y="0"/>
                              <a:ext cx="152400" cy="152400"/>
                            </a:xfrm>
                            <a:prstGeom prst="rect">
                              <a:avLst/>
                            </a:prstGeom>
                          </pic:spPr>
                        </pic:pic>
                      </a:graphicData>
                    </a:graphic>
                  </wp:inline>
                </w:drawing>
              </w:r>
              <w:r>
                <w:rPr>
                  <w:rStyle w:val="Hyperlink"/>
                </w:rPr>
                <w:t xml:space="preserve"> Market rent value of dwelling, version 1, DE, NHADD, NHDAMG,  Superseded 01/03/2005.pdf</w:t>
              </w:r>
            </w:hyperlink>
          </w:p>
          <w:p>
            <w:r>
              <w:rPr>
                <w:rStyle w:val="row-content"/>
              </w:rPr>
              <w:t xml:space="preserve"> (14.9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6b8e44dc78254611">
              <w:r>
                <w:rPr>
                  <w:rStyle w:val="Hyperlink"/>
                </w:rPr>
                <w:t xml:space="preserve">Household—rebated rent status, code N</w:t>
              </w:r>
            </w:hyperlink>
          </w:p>
          <w:p>
            <w:pPr>
              <w:spacing w:before="0" w:after="0"/>
            </w:pPr>
            <w:r>
              <w:rPr>
                <w:rStyle w:val="row-content"/>
                <w:color w:val="244061"/>
              </w:rPr>
              <w:t xml:space="preserve">       </w:t>
            </w:r>
            <w:hyperlink w:history="true" r:id="R3d1c7ec552734868">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00bbd12e57224b9c">
              <w:r>
                <w:rPr>
                  <w:rStyle w:val="Hyperlink"/>
                </w:rPr>
                <w:t xml:space="preserve">Household—rebated rent status, code N</w:t>
              </w:r>
            </w:hyperlink>
          </w:p>
          <w:p>
            <w:pPr>
              <w:spacing w:before="0" w:after="0"/>
            </w:pPr>
            <w:r>
              <w:rPr>
                <w:rStyle w:val="row-content"/>
                <w:color w:val="244061"/>
              </w:rPr>
              <w:t xml:space="preserve">       </w:t>
            </w:r>
            <w:hyperlink w:history="true" r:id="R1c42ff02db7e439c">
              <w:r>
                <w:rPr>
                  <w:rStyle w:val="Hyperlink"/>
                  <w:color w:val="244061"/>
                </w:rPr>
                <w:t xml:space="preserve">Housing assistance</w:t>
              </w:r>
            </w:hyperlink>
            <w:r>
              <w:rPr>
                <w:rStyle w:val="row-content"/>
                <w:color w:val="244061"/>
              </w:rPr>
              <w:t xml:space="preserve">, Superseded 30/08/2017</w:t>
            </w:r>
          </w:p>
          <w:p>
            <w:r>
              <w:br/>
            </w:r>
            <w:r>
              <w:rPr>
                <w:rStyle w:val="row-content"/>
              </w:rPr>
              <w:t xml:space="preserve">See also </w:t>
            </w:r>
            <w:hyperlink w:history="true" r:id="R96cfdc4f513c454e">
              <w:r>
                <w:rPr>
                  <w:rStyle w:val="Hyperlink"/>
                </w:rPr>
                <w:t xml:space="preserve">Household—rent charged (weekly), total Australian currency N[NNNNN].NN</w:t>
              </w:r>
            </w:hyperlink>
          </w:p>
          <w:p>
            <w:pPr>
              <w:spacing w:before="0" w:after="0"/>
            </w:pPr>
            <w:r>
              <w:rPr>
                <w:rStyle w:val="row-content"/>
                <w:color w:val="244061"/>
              </w:rPr>
              <w:t xml:space="preserve">       </w:t>
            </w:r>
            <w:hyperlink w:history="true" r:id="R7d5ca91fbfcc4e8b">
              <w:r>
                <w:rPr>
                  <w:rStyle w:val="Hyperlink"/>
                  <w:color w:val="244061"/>
                </w:rPr>
                <w:t xml:space="preserve">Housing assistance</w:t>
              </w:r>
            </w:hyperlink>
            <w:r>
              <w:rPr>
                <w:rStyle w:val="row-content"/>
                <w:color w:val="244061"/>
              </w:rPr>
              <w:t xml:space="preserve">, Superseded 30/08/2017</w:t>
            </w:r>
          </w:p>
          <w:p>
            <w:r>
              <w:br/>
            </w:r>
          </w:p>
        </w:tc>
      </w:tr>
    </w:tbl>
    <w:p/>
    <w:tbl>
      <w:tblPr>
        <w:tblStyle w:val="TableGrid"/>
        <w:tblW w:w="0" w:type="auto"/>
      </w:tblPr>
    </w:tbl>
    <w:p>
      <w:r>
        <w:br/>
      </w:r>
    </w:p>
    <w:sectPr>
      <w:footerReference xmlns:r="http://schemas.openxmlformats.org/officeDocument/2006/relationships" w:type="default" r:id="R96c7bfdc62ee4e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34d8e6bb2341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c7bfdc62ee4e4c" /><Relationship Type="http://schemas.openxmlformats.org/officeDocument/2006/relationships/header" Target="/word/header1.xml" Id="Re031a8119314424e" /><Relationship Type="http://schemas.openxmlformats.org/officeDocument/2006/relationships/settings" Target="/word/settings.xml" Id="Rab8f237f12c342d6" /><Relationship Type="http://schemas.openxmlformats.org/officeDocument/2006/relationships/styles" Target="/word/styles.xml" Id="R72e63fabf25349f8" /><Relationship Type="http://schemas.openxmlformats.org/officeDocument/2006/relationships/hyperlink" Target="https://meteor.aihw.gov.au/RegistrationAuthority/11" TargetMode="External" Id="Rcc68c89afc334d35" /><Relationship Type="http://schemas.openxmlformats.org/officeDocument/2006/relationships/hyperlink" Target="https://meteor.aihw.gov.au/content/269661" TargetMode="External" Id="Rea05305ac6914a0f" /><Relationship Type="http://schemas.openxmlformats.org/officeDocument/2006/relationships/hyperlink" Target="https://meteor.aihw.gov.au/content/270684" TargetMode="External" Id="R5991124075cf4479" /><Relationship Type="http://schemas.openxmlformats.org/officeDocument/2006/relationships/hyperlink" Target="https://meteor.aihw.gov.au/content/273724" TargetMode="External" Id="R0305bd2f011e42a7" /><Relationship Type="http://schemas.openxmlformats.org/officeDocument/2006/relationships/image" Target="/media/image.gif" Id="Rd2a07ca1c66c4290" /><Relationship Type="http://schemas.openxmlformats.org/officeDocument/2006/relationships/hyperlink" Target="https://meteor.aihw.gov.au/content/607892" TargetMode="External" Id="R6b8e44dc78254611" /><Relationship Type="http://schemas.openxmlformats.org/officeDocument/2006/relationships/hyperlink" Target="https://meteor.aihw.gov.au/RegistrationAuthority/11" TargetMode="External" Id="R3d1c7ec552734868" /><Relationship Type="http://schemas.openxmlformats.org/officeDocument/2006/relationships/hyperlink" Target="https://meteor.aihw.gov.au/content/302581" TargetMode="External" Id="R00bbd12e57224b9c" /><Relationship Type="http://schemas.openxmlformats.org/officeDocument/2006/relationships/hyperlink" Target="https://meteor.aihw.gov.au/RegistrationAuthority/11" TargetMode="External" Id="R1c42ff02db7e439c" /><Relationship Type="http://schemas.openxmlformats.org/officeDocument/2006/relationships/hyperlink" Target="https://meteor.aihw.gov.au/content/302600" TargetMode="External" Id="R96cfdc4f513c454e" /><Relationship Type="http://schemas.openxmlformats.org/officeDocument/2006/relationships/hyperlink" Target="https://meteor.aihw.gov.au/RegistrationAuthority/11" TargetMode="External" Id="R7d5ca91fbfcc4e8b" /></Relationships>
</file>

<file path=word/_rels/header1.xml.rels>&#65279;<?xml version="1.0" encoding="utf-8"?><Relationships xmlns="http://schemas.openxmlformats.org/package/2006/relationships"><Relationship Type="http://schemas.openxmlformats.org/officeDocument/2006/relationships/image" Target="/media/image.png" Id="R9034d8e6bb234139" /></Relationships>
</file>