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aba1aa80b641f0" /></Relationships>
</file>

<file path=word/document.xml><?xml version="1.0" encoding="utf-8"?>
<w:document xmlns:r="http://schemas.openxmlformats.org/officeDocument/2006/relationships" xmlns:w="http://schemas.openxmlformats.org/wordprocessingml/2006/main">
  <w:body>
    <w:p>
      <w:pPr>
        <w:pStyle w:val="Title"/>
      </w:pPr>
      <w:r>
        <w:t>Person with cancer—degree of spread of a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cancer—degree of spread of a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Degree of spread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b439ca0127450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Degree of spread of cancer is a measure of the progression/extent of cancer at a particular point in 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495ca61ef9461c">
              <w:r>
                <w:rPr>
                  <w:rStyle w:val="Hyperlink"/>
                </w:rPr>
                <w:t xml:space="preserve">Person with cancer—degree of spread of a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08de61deb74bc6">
              <w:r>
                <w:rPr>
                  <w:rStyle w:val="Hyperlink"/>
                </w:rPr>
                <w:t xml:space="preserve">Degree of spread of cancer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Localised to the tissue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Invasion of adjacent tissue or organs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Regional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valid values for the variable are listed below.</w:t>
            </w:r>
          </w:p>
          <w:p>
            <w:pPr>
              <w:spacing w:after="160"/>
            </w:pPr>
            <w:r>
              <w:rPr>
                <w:rStyle w:val="row-content-rich-text"/>
              </w:rPr>
              <w:t xml:space="preserve">CODE 1     Localised to the tissue of origin</w:t>
            </w:r>
          </w:p>
          <w:p>
            <w:pPr>
              <w:spacing w:after="160"/>
            </w:pPr>
            <w:r>
              <w:rPr>
                <w:rStyle w:val="row-content-rich-text"/>
              </w:rPr>
              <w:t xml:space="preserve">Includes a primary cancer where the spread is contained within the organ of origin. Note: this includes in situ breast (D05.0-D05.9) and in situ melanoma (D03.0-D03.9)</w:t>
            </w:r>
          </w:p>
          <w:p>
            <w:pPr>
              <w:spacing w:after="160"/>
            </w:pPr>
            <w:r>
              <w:rPr>
                <w:rStyle w:val="row-content-rich-text"/>
              </w:rPr>
              <w:t xml:space="preserve">Example 1: For colon cancer, the cancer has not progressed into the adventitia (peritoneal layer) surrounding the colon.</w:t>
            </w:r>
          </w:p>
          <w:p>
            <w:pPr>
              <w:spacing w:after="160"/>
            </w:pPr>
            <w:r>
              <w:rPr>
                <w:rStyle w:val="row-content-rich-text"/>
              </w:rPr>
              <w:t xml:space="preserve">Example 2: For breast cancer, the cancer has not progressed into the underlying muscle layer (pectoral) or externally to the skin.</w:t>
            </w:r>
          </w:p>
          <w:p>
            <w:pPr>
              <w:spacing w:after="160"/>
            </w:pPr>
            <w:r>
              <w:rPr>
                <w:rStyle w:val="row-content-rich-text"/>
              </w:rPr>
              <w:t xml:space="preserve">Example 3: For melanoma of the skin, the cancer has not invaded the subcutaneous fat layer (that is, it is contained within the dermis and epidermis).</w:t>
            </w:r>
          </w:p>
          <w:p>
            <w:pPr>
              <w:spacing w:after="160"/>
            </w:pPr>
            <w:r>
              <w:rPr>
                <w:rStyle w:val="row-content-rich-text"/>
              </w:rPr>
              <w:t xml:space="preserve">Example 4: For lung cancer, the cancer has not invaded the pleura.</w:t>
            </w:r>
          </w:p>
          <w:p>
            <w:pPr>
              <w:spacing w:after="160"/>
            </w:pPr>
            <w:r>
              <w:rPr>
                <w:rStyle w:val="row-content-rich-text"/>
              </w:rPr>
              <w:t xml:space="preserve">CODE 2     Invasion of adjacent tissue or organs</w:t>
            </w:r>
          </w:p>
          <w:p>
            <w:pPr>
              <w:spacing w:after="160"/>
            </w:pPr>
            <w:r>
              <w:rPr>
                <w:rStyle w:val="row-content-rich-text"/>
              </w:rPr>
              <w:t xml:space="preserve">A primary cancer has spread to adjacent organs or tissue not forming part of the organ of origin. This category includes sub-cutaneous fat or muscle and organs adjacent to the primary cancer site.</w:t>
            </w:r>
          </w:p>
          <w:p>
            <w:pPr>
              <w:spacing w:after="160"/>
            </w:pPr>
            <w:r>
              <w:rPr>
                <w:rStyle w:val="row-content-rich-text"/>
              </w:rPr>
              <w:t xml:space="preserve">Example 1: For colon cancer, the cancer has progressed into the adventitia (peritoneal layer) surrounding the colon.</w:t>
            </w:r>
          </w:p>
          <w:p>
            <w:pPr>
              <w:spacing w:after="160"/>
            </w:pPr>
            <w:r>
              <w:rPr>
                <w:rStyle w:val="row-content-rich-text"/>
              </w:rPr>
              <w:t xml:space="preserve">Example 2:For breast cancer, the degree of spread has progressed into the underlying muscle layer (pectoral) or externally into the skin.</w:t>
            </w:r>
          </w:p>
          <w:p>
            <w:pPr>
              <w:spacing w:after="160"/>
            </w:pPr>
            <w:r>
              <w:rPr>
                <w:rStyle w:val="row-content-rich-text"/>
              </w:rPr>
              <w:t xml:space="preserve">Example 3: For melanoma of the skin, the cancer has invaded into subcutaneous fat or muscle.</w:t>
            </w:r>
          </w:p>
          <w:p>
            <w:pPr>
              <w:spacing w:after="160"/>
            </w:pPr>
            <w:r>
              <w:rPr>
                <w:rStyle w:val="row-content-rich-text"/>
              </w:rPr>
              <w:t xml:space="preserve">Example 4: For lung cancer, the cancer has invaded the pleura or tissues of the mediastinum.</w:t>
            </w:r>
          </w:p>
          <w:p>
            <w:pPr>
              <w:spacing w:after="160"/>
            </w:pPr>
            <w:r>
              <w:rPr>
                <w:rStyle w:val="row-content-rich-text"/>
              </w:rPr>
              <w:t xml:space="preserve">CODE 3     Regional lymph nodes</w:t>
            </w:r>
          </w:p>
          <w:p>
            <w:pPr>
              <w:spacing w:after="160"/>
            </w:pPr>
            <w:r>
              <w:rPr>
                <w:rStyle w:val="row-content-rich-text"/>
              </w:rPr>
              <w:t xml:space="preserve">The primary cancer has metastasised to the nearby draining lymph nodes. The list below shows the regional lymph nodes by site of primary cancer (International Union Against Cancer's definition).</w:t>
            </w:r>
          </w:p>
          <w:p>
            <w:pPr>
              <w:spacing w:after="160"/>
            </w:pPr>
            <w:r>
              <w:rPr>
                <w:rStyle w:val="row-content-rich-text"/>
              </w:rPr>
              <w:t xml:space="preserve">Head and neck - Cervical nodes</w:t>
            </w:r>
          </w:p>
          <w:p>
            <w:pPr>
              <w:spacing w:after="160"/>
            </w:pPr>
            <w:r>
              <w:rPr>
                <w:rStyle w:val="row-content-rich-text"/>
              </w:rPr>
              <w:t xml:space="preserve">Larynx - Cervical nodes</w:t>
            </w:r>
          </w:p>
          <w:p>
            <w:pPr>
              <w:spacing w:after="160"/>
            </w:pPr>
            <w:r>
              <w:rPr>
                <w:rStyle w:val="row-content-rich-text"/>
              </w:rPr>
              <w:t xml:space="preserve">Thyroid - Cervical and upper mediastinal nodes</w:t>
            </w:r>
          </w:p>
          <w:p>
            <w:pPr>
              <w:spacing w:after="160"/>
            </w:pPr>
            <w:r>
              <w:rPr>
                <w:rStyle w:val="row-content-rich-text"/>
              </w:rPr>
              <w:t xml:space="preserve">Stomach - Perigastric nodes along the lesser and greater curvatures</w:t>
            </w:r>
          </w:p>
          <w:p>
            <w:pPr>
              <w:spacing w:after="160"/>
            </w:pPr>
            <w:r>
              <w:rPr>
                <w:rStyle w:val="row-content-rich-text"/>
              </w:rPr>
              <w:t xml:space="preserve">Colon and Rectum - Pericolic, perirectal, and those located along the ileocolic, right colic, middle colic, left colic, inferior mesenteric and superior rectal</w:t>
            </w:r>
          </w:p>
          <w:p>
            <w:pPr>
              <w:spacing w:after="160"/>
            </w:pPr>
            <w:r>
              <w:rPr>
                <w:rStyle w:val="row-content-rich-text"/>
              </w:rPr>
              <w:t xml:space="preserve">Anal - Perirectal, internal iliac, and inguinal lymph nodes</w:t>
            </w:r>
          </w:p>
          <w:p>
            <w:pPr>
              <w:spacing w:after="160"/>
            </w:pPr>
            <w:r>
              <w:rPr>
                <w:rStyle w:val="row-content-rich-text"/>
              </w:rPr>
              <w:t xml:space="preserve">Liver - Hilar nodes, e.g. the hepatoduodenal ligament</w:t>
            </w:r>
          </w:p>
          <w:p>
            <w:pPr>
              <w:spacing w:after="160"/>
            </w:pPr>
            <w:r>
              <w:rPr>
                <w:rStyle w:val="row-content-rich-text"/>
              </w:rPr>
              <w:t xml:space="preserve">Pancreas - Peripancreatic nodes</w:t>
            </w:r>
          </w:p>
          <w:p>
            <w:pPr>
              <w:spacing w:after="160"/>
            </w:pPr>
            <w:r>
              <w:rPr>
                <w:rStyle w:val="row-content-rich-text"/>
              </w:rPr>
              <w:t xml:space="preserve">Lung - Intrathoracic, scalene and supraclavicular</w:t>
            </w:r>
          </w:p>
          <w:p>
            <w:pPr>
              <w:spacing w:after="160"/>
            </w:pPr>
            <w:r>
              <w:rPr>
                <w:rStyle w:val="row-content-rich-text"/>
              </w:rPr>
              <w:t xml:space="preserve">Breast - Axillary, interpectoral, internal mammary</w:t>
            </w:r>
          </w:p>
          <w:p>
            <w:pPr>
              <w:spacing w:after="160"/>
            </w:pPr>
            <w:r>
              <w:rPr>
                <w:rStyle w:val="row-content-rich-text"/>
              </w:rPr>
              <w:t xml:space="preserve">Cervix - Paracervical, parametrial, hypogastric, common, internal and external iliac, presacral and sacral</w:t>
            </w:r>
          </w:p>
          <w:p>
            <w:pPr>
              <w:spacing w:after="160"/>
            </w:pPr>
            <w:r>
              <w:rPr>
                <w:rStyle w:val="row-content-rich-text"/>
              </w:rPr>
              <w:t xml:space="preserve">Ovary - Hypogastric (obturator), common iliac, external iliac, lateral, sacral, para-aortic and inguinal</w:t>
            </w:r>
          </w:p>
          <w:p>
            <w:pPr>
              <w:spacing w:after="160"/>
            </w:pPr>
            <w:r>
              <w:rPr>
                <w:rStyle w:val="row-content-rich-text"/>
              </w:rPr>
              <w:t xml:space="preserve">Prostate and bladder - Pelvic nodes below the bifurcation of the common iliac arteries</w:t>
            </w:r>
          </w:p>
          <w:p>
            <w:pPr>
              <w:spacing w:after="160"/>
            </w:pPr>
            <w:r>
              <w:rPr>
                <w:rStyle w:val="row-content-rich-text"/>
              </w:rPr>
              <w:t xml:space="preserve">Testes - Abdominal, para-aortic and paracaval nodes, the intrapelvic and inguinal nodes</w:t>
            </w:r>
          </w:p>
          <w:p>
            <w:pPr>
              <w:spacing w:after="160"/>
            </w:pPr>
            <w:r>
              <w:rPr>
                <w:rStyle w:val="row-content-rich-text"/>
              </w:rPr>
              <w:t xml:space="preserve">Kidney - Hilar, abdominal, para-aortic or paracaval.</w:t>
            </w:r>
          </w:p>
          <w:p>
            <w:pPr>
              <w:spacing w:after="160"/>
            </w:pPr>
            <w:r>
              <w:rPr>
                <w:rStyle w:val="row-content-rich-text"/>
              </w:rPr>
              <w:t xml:space="preserve">CODE 4     Distant metastases</w:t>
            </w:r>
          </w:p>
          <w:p>
            <w:pPr>
              <w:spacing w:after="160"/>
            </w:pPr>
            <w:r>
              <w:rPr>
                <w:rStyle w:val="row-content-rich-text"/>
              </w:rPr>
              <w:t xml:space="preserve">The primary cancer has spread to sites distant to the primary site, for example liver and lung and bone, or any lymph nodes not stated as regional to the site (see '3 - Regional lymph nodes' above).</w:t>
            </w:r>
          </w:p>
          <w:p>
            <w:pPr>
              <w:spacing w:after="160"/>
            </w:pPr>
            <w:r>
              <w:rPr>
                <w:rStyle w:val="row-content-rich-text"/>
              </w:rPr>
              <w:t xml:space="preserve">CODE 5     Not applicable</w:t>
            </w:r>
          </w:p>
          <w:p>
            <w:pPr>
              <w:spacing w:after="160"/>
            </w:pPr>
            <w:r>
              <w:rPr>
                <w:rStyle w:val="row-content-rich-text"/>
              </w:rPr>
              <w:t xml:space="preserve">This category applies for lymphatic and haematopoietic cancers, e.g. myelomas, leukaemias and lymphomas (C81.0 - C96.9) only.</w:t>
            </w:r>
          </w:p>
          <w:p>
            <w:pPr>
              <w:spacing w:after="160"/>
            </w:pPr>
            <w:r>
              <w:rPr>
                <w:rStyle w:val="row-content-rich-text"/>
              </w:rPr>
              <w:t xml:space="preserve">CODE 9     Unknown</w:t>
            </w:r>
          </w:p>
          <w:p>
            <w:pPr/>
            <w:r>
              <w:rPr>
                <w:rStyle w:val="row-content-rich-text"/>
              </w:rPr>
              <w:t xml:space="preserve">No information is available on the degree of spread at this episode or the available information is insufficient to allow classification into one of the preceding categories.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&lt;br /&gt;New South Wales Health Department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Second Edition (ICD-O-2) New South Wales Inpatient Statistics Collection Manual-2000/2001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a953352a4b14b49">
              <w:r>
                <w:drawing>
                  <wp:inline xmlns:wp="http://schemas.openxmlformats.org/drawingml/2006/wordprocessingDrawing" distT="0" distB="0" distL="0" distR="0">
                    <wp:extent cx="152400" cy="152400"/>
                    <wp:effectExtent l="19050" t="0" r="0" b="0"/>
                    <wp:docPr id="2" name="Picture 2" descr="">
                      <a:hlinkClick xmlns:a="http://schemas.openxmlformats.org/drawingml/2006/main" r:id="Rca953352a4b14b4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ea71079a2574bb1"/>
                            <a:srcRect/>
                            <a:stretch>
                              <a:fillRect/>
                            </a:stretch>
                          </pic:blipFill>
                          <pic:spPr bwMode="auto">
                            <a:xfrm>
                              <a:off x="0" y="0"/>
                              <a:ext cx="152400" cy="152400"/>
                            </a:xfrm>
                            <a:prstGeom prst="rect">
                              <a:avLst/>
                            </a:prstGeom>
                          </pic:spPr>
                        </pic:pic>
                      </a:graphicData>
                    </a:graphic>
                  </wp:inline>
                </w:drawing>
              </w:r>
              <w:r>
                <w:rPr>
                  <w:rStyle w:val="Hyperlink"/>
                </w:rPr>
                <w:t xml:space="preserve"> Degree of spread of cancer, version 1, DE, NHDD, NHIMG, Superseded 01/03/2005.pdf</w:t>
              </w:r>
            </w:hyperlink>
          </w:p>
          <w:p>
            <w:r>
              <w:rPr>
                <w:rStyle w:val="row-content"/>
              </w:rPr>
              <w:t xml:space="preserve"> (19.6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eaea061dad241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3513c2bd5d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aea061dad2413e" /><Relationship Type="http://schemas.openxmlformats.org/officeDocument/2006/relationships/header" Target="/word/header1.xml" Id="Ra5e3c59ff8584542" /><Relationship Type="http://schemas.openxmlformats.org/officeDocument/2006/relationships/settings" Target="/word/settings.xml" Id="Rbd9e2d6e9815428c" /><Relationship Type="http://schemas.openxmlformats.org/officeDocument/2006/relationships/styles" Target="/word/styles.xml" Id="Rae23f5bada6c4c47" /><Relationship Type="http://schemas.openxmlformats.org/officeDocument/2006/relationships/image" Target="/media/image.gif" Id="R6ea71079a2574bb1" /><Relationship Type="http://schemas.openxmlformats.org/officeDocument/2006/relationships/hyperlink" Target="https://meteor.aihw.gov.au/RegistrationAuthority/12" TargetMode="External" Id="Rc5b439ca01274502" /><Relationship Type="http://schemas.openxmlformats.org/officeDocument/2006/relationships/hyperlink" Target="https://meteor.aihw.gov.au/content/269648" TargetMode="External" Id="Rc5495ca61ef9461c" /><Relationship Type="http://schemas.openxmlformats.org/officeDocument/2006/relationships/hyperlink" Target="https://meteor.aihw.gov.au/content/270757" TargetMode="External" Id="R5a08de61deb74bc6" /><Relationship Type="http://schemas.openxmlformats.org/officeDocument/2006/relationships/hyperlink" Target="https://meteor.aihw.gov.au/content/274001" TargetMode="External" Id="Rca953352a4b14b49" /></Relationships>
</file>

<file path=word/_rels/header1.xml.rels>&#65279;<?xml version="1.0" encoding="utf-8"?><Relationships xmlns="http://schemas.openxmlformats.org/package/2006/relationships"><Relationship Type="http://schemas.openxmlformats.org/officeDocument/2006/relationships/image" Target="/media/image.png" Id="R573513c2bd5d4ae6" /></Relationships>
</file>