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fd6ba6bb564c68" /></Relationships>
</file>

<file path=word/document.xml><?xml version="1.0" encoding="utf-8"?>
<w:document xmlns:r="http://schemas.openxmlformats.org/officeDocument/2006/relationships" xmlns:w="http://schemas.openxmlformats.org/wordprocessingml/2006/main">
  <w:body>
    <w:p>
      <w:pPr>
        <w:pStyle w:val="Title"/>
      </w:pPr>
      <w:r>
        <w:t>Health professional—hours worked (in all jobs),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professional—hours worked (in all jobs),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by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ea53dd9154355">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worked is the amount of time a person spends at work in a week in employment/self-employment. It may apply to hours actually worked in a week or hours usually worked per week, and the National Health Labour Force Collection collects hours usually worked. It includes all paid and unpaid overtime less any time off.</w:t>
            </w:r>
          </w:p>
          <w:p>
            <w:pPr>
              <w:spacing w:after="160"/>
            </w:pPr>
            <w:r>
              <w:rPr>
                <w:rStyle w:val="row-content-rich-text"/>
              </w:rPr>
              <w:t xml:space="preserve">It also:</w:t>
            </w:r>
          </w:p>
          <w:p>
            <w:pPr>
              <w:pStyle w:val="ListParagraph"/>
              <w:numPr>
                <w:ilvl w:val="0"/>
                <w:numId w:val="2"/>
              </w:numPr>
            </w:pPr>
            <w:r>
              <w:rPr>
                <w:rStyle w:val="row-content-rich-text"/>
              </w:rPr>
              <w:t xml:space="preserve">includes travel to home visits or calls out </w:t>
            </w:r>
          </w:p>
          <w:p>
            <w:pPr>
              <w:pStyle w:val="ListParagraph"/>
              <w:numPr>
                <w:ilvl w:val="0"/>
                <w:numId w:val="2"/>
              </w:numPr>
            </w:pPr>
            <w:r>
              <w:rPr>
                <w:rStyle w:val="row-content-rich-text"/>
              </w:rPr>
              <w:t xml:space="preserve">excludes other time travelling between work locations </w:t>
            </w:r>
          </w:p>
          <w:p>
            <w:pPr>
              <w:pStyle w:val="ListParagraph"/>
              <w:numPr>
                <w:ilvl w:val="0"/>
                <w:numId w:val="2"/>
              </w:numPr>
            </w:pPr>
            <w:r>
              <w:rPr>
                <w:rStyle w:val="row-content-rich-text"/>
              </w:rPr>
              <w:t xml:space="preserve">excludes unpaid professional and/or voluntary activities.</w:t>
            </w:r>
          </w:p>
          <w:p>
            <w:pPr>
              <w:spacing w:after="160"/>
            </w:pPr>
            <w:r>
              <w:rPr>
                <w:rStyle w:val="row-content-rich-text"/>
              </w:rPr>
              <w:t xml:space="preserve">Total hours worked is the amount of time spent at work in all jobs.</w:t>
            </w:r>
          </w:p>
          <w:p>
            <w:pPr/>
            <w:r>
              <w:rPr>
                <w:rStyle w:val="row-content-rich-text"/>
              </w:rPr>
              <w:t xml:space="preserve">As well as total hours worked, for some professions the National Health Labour Force Collection asks for hours worked in each of the main job, second job and third job. Hours worked for each of these is the amount of time spent at work in each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1e35ea2a7e4cb8">
              <w:r>
                <w:rPr>
                  <w:rStyle w:val="Hyperlink"/>
                </w:rPr>
                <w:t xml:space="preserve">Health professional—hours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9b1e18159a4004">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usually worked per week, for example, reaching a satisfactory definition and communicating this definition to the respondents in a self-administered survey. Whether hours worked are collected for main job only, or main job and one or more additional jobs, it is important that a total for all jobs is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often argued that health professionals contribute a considerable amount of time to voluntary professional work and that this component needs to be identified. This should be considered as an additional item, and kept segregated from data on paid hours worked.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c852b3cd604f24">
              <w:r>
                <w:rPr>
                  <w:rStyle w:val="Hyperlink"/>
                </w:rPr>
                <w:t xml:space="preserve">Registered health professional—hours worked in health profession, total hours NNN</w:t>
              </w:r>
            </w:hyperlink>
          </w:p>
          <w:p>
            <w:pPr>
              <w:pStyle w:val="registration-status"/>
              <w:spacing w:before="0" w:after="0"/>
            </w:pPr>
            <w:hyperlink w:history="true" r:id="R6b52662be69542b0">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8b92d3e802534e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8b92d3e802534e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1a4a5fdd9d4760"/>
                            <a:srcRect/>
                            <a:stretch>
                              <a:fillRect/>
                            </a:stretch>
                          </pic:blipFill>
                          <pic:spPr bwMode="auto">
                            <a:xfrm>
                              <a:off x="0" y="0"/>
                              <a:ext cx="152400" cy="152400"/>
                            </a:xfrm>
                            <a:prstGeom prst="rect">
                              <a:avLst/>
                            </a:prstGeom>
                          </pic:spPr>
                        </pic:pic>
                      </a:graphicData>
                    </a:graphic>
                  </wp:inline>
                </w:drawing>
              </w:r>
              <w:r>
                <w:rPr>
                  <w:rStyle w:val="Hyperlink"/>
                </w:rPr>
                <w:t xml:space="preserve"> Hours worked by health professional, version 2,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fd03ec27f541cb">
              <w:r>
                <w:rPr>
                  <w:rStyle w:val="Hyperlink"/>
                </w:rPr>
                <w:t xml:space="preserve">Health labour force NMDS</w:t>
              </w:r>
            </w:hyperlink>
          </w:p>
          <w:p>
            <w:pPr>
              <w:pStyle w:val="registration-status"/>
              <w:spacing w:before="0" w:after="0"/>
            </w:pPr>
            <w:hyperlink w:history="true" r:id="R0cd6a739945849f6">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127 (except for 999).</w:t>
            </w:r>
          </w:p>
          <w:p>
            <w:r>
              <w:rPr>
                <w:rStyle w:val="row-content"/>
              </w:rPr>
              <w:t xml:space="preserve"> </w:t>
            </w:r>
          </w:p>
          <w:p>
            <w:r>
              <w:rPr>
                <w:rStyle w:val="row-content"/>
              </w:rP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426bfb204544584">
              <w:r>
                <w:rPr>
                  <w:rStyle w:val="Hyperlink"/>
                </w:rPr>
                <w:t xml:space="preserve">National Healthcare Agreement: P65-Net growth in health workforce, 2010 </w:t>
              </w:r>
            </w:hyperlink>
          </w:p>
          <w:p>
            <w:pPr>
              <w:pStyle w:val="registration-status"/>
              <w:spacing w:before="0" w:after="0"/>
            </w:pPr>
            <w:hyperlink w:history="true" r:id="R6b22f5f325fd4870">
              <w:r>
                <w:rPr>
                  <w:rStyle w:val="Hyperlink"/>
                  <w:color w:val="244061"/>
                </w:rPr>
                <w:t xml:space="preserve">Health</w:t>
              </w:r>
            </w:hyperlink>
            <w:r>
              <w:rPr>
                <w:rStyle w:val="row-content"/>
                <w:color w:val="244061"/>
              </w:rPr>
              <w:t xml:space="preserve">, Superseded 08/06/2011</w:t>
            </w:r>
          </w:p>
          <w:p>
            <w:r>
              <w:br/>
            </w:r>
            <w:hyperlink w:history="true" r:id="R4eeb224fd1154349">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877ff4be95fd424d">
              <w:r>
                <w:rPr>
                  <w:rStyle w:val="Hyperlink"/>
                  <w:color w:val="244061"/>
                </w:rPr>
                <w:t xml:space="preserve">Health</w:t>
              </w:r>
            </w:hyperlink>
            <w:r>
              <w:rPr>
                <w:rStyle w:val="row-content"/>
                <w:color w:val="244061"/>
              </w:rPr>
              <w:t xml:space="preserve">, Superseded 30/04/2014</w:t>
            </w:r>
          </w:p>
          <w:p>
            <w:r>
              <w:br/>
            </w:r>
            <w:hyperlink w:history="true" r:id="R6e5d650c6cbc4911">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6db48a3594eb4906">
              <w:r>
                <w:rPr>
                  <w:rStyle w:val="Hyperlink"/>
                  <w:color w:val="244061"/>
                </w:rPr>
                <w:t xml:space="preserve">Health</w:t>
              </w:r>
            </w:hyperlink>
            <w:r>
              <w:rPr>
                <w:rStyle w:val="row-content"/>
                <w:color w:val="244061"/>
              </w:rPr>
              <w:t xml:space="preserve">, Superseded 14/01/2015</w:t>
            </w:r>
          </w:p>
          <w:p>
            <w:r>
              <w:br/>
            </w:r>
            <w:hyperlink w:history="true" r:id="R9445ab3baa5e4c59">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fcf37feb281248a3">
              <w:r>
                <w:rPr>
                  <w:rStyle w:val="Hyperlink"/>
                  <w:color w:val="244061"/>
                </w:rPr>
                <w:t xml:space="preserve">Health</w:t>
              </w:r>
            </w:hyperlink>
            <w:r>
              <w:rPr>
                <w:rStyle w:val="row-content"/>
                <w:color w:val="244061"/>
              </w:rPr>
              <w:t xml:space="preserve">, Superseded 14/01/2015</w:t>
            </w:r>
          </w:p>
          <w:p>
            <w:r>
              <w:br/>
            </w:r>
            <w:hyperlink w:history="true" r:id="Re6a0f44c42f54f5d">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48cc2bfb53b5495d">
              <w:r>
                <w:rPr>
                  <w:rStyle w:val="Hyperlink"/>
                  <w:color w:val="244061"/>
                </w:rPr>
                <w:t xml:space="preserve">Health</w:t>
              </w:r>
            </w:hyperlink>
            <w:r>
              <w:rPr>
                <w:rStyle w:val="row-content"/>
                <w:color w:val="244061"/>
              </w:rPr>
              <w:t xml:space="preserve">, Superseded 08/07/2016</w:t>
            </w:r>
          </w:p>
          <w:p>
            <w:r>
              <w:br/>
            </w:r>
            <w:hyperlink w:history="true" r:id="R6da1561ef2b94dd5">
              <w:r>
                <w:rPr>
                  <w:rStyle w:val="Hyperlink"/>
                </w:rPr>
                <w:t xml:space="preserve">National Healthcare Agreement: PI 65-Net growth in health workforce, 2011</w:t>
              </w:r>
            </w:hyperlink>
          </w:p>
          <w:p>
            <w:pPr>
              <w:pStyle w:val="registration-status"/>
              <w:spacing w:before="0" w:after="0"/>
            </w:pPr>
            <w:hyperlink w:history="true" r:id="R0af0fd8569504e42">
              <w:r>
                <w:rPr>
                  <w:rStyle w:val="Hyperlink"/>
                  <w:color w:val="244061"/>
                </w:rPr>
                <w:t xml:space="preserve">Health</w:t>
              </w:r>
            </w:hyperlink>
            <w:r>
              <w:rPr>
                <w:rStyle w:val="row-content"/>
                <w:color w:val="244061"/>
              </w:rPr>
              <w:t xml:space="preserve">, Superseded 31/10/2011</w:t>
            </w:r>
          </w:p>
          <w:p>
            <w:r>
              <w:br/>
            </w:r>
            <w:hyperlink w:history="true" r:id="R93277a303bd940bd">
              <w:r>
                <w:rPr>
                  <w:rStyle w:val="Hyperlink"/>
                </w:rPr>
                <w:t xml:space="preserve">National Healthcare Agreement: PI 65-Net growth in health workforce, 2012</w:t>
              </w:r>
            </w:hyperlink>
          </w:p>
          <w:p>
            <w:pPr>
              <w:pStyle w:val="registration-status"/>
              <w:spacing w:before="0" w:after="0"/>
            </w:pPr>
            <w:hyperlink w:history="true" r:id="Rd7ef9ff85cd44e77">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c199089c82ff4ebe">
              <w:r>
                <w:rPr>
                  <w:rStyle w:val="Hyperlink"/>
                </w:rPr>
                <w:t xml:space="preserve">National Healthcare Agreement: P65-Net growth in health workforce, 2010 </w:t>
              </w:r>
            </w:hyperlink>
          </w:p>
          <w:p>
            <w:pPr>
              <w:pStyle w:val="registration-status"/>
              <w:spacing w:before="0" w:after="0"/>
            </w:pPr>
            <w:hyperlink w:history="true" r:id="R3b969f3a508c45fb">
              <w:r>
                <w:rPr>
                  <w:rStyle w:val="Hyperlink"/>
                  <w:color w:val="244061"/>
                </w:rPr>
                <w:t xml:space="preserve">Health</w:t>
              </w:r>
            </w:hyperlink>
            <w:r>
              <w:rPr>
                <w:rStyle w:val="row-content"/>
                <w:color w:val="244061"/>
              </w:rPr>
              <w:t xml:space="preserve">, Superseded 08/06/2011</w:t>
            </w:r>
          </w:p>
          <w:p>
            <w:r>
              <w:br/>
            </w:r>
            <w:hyperlink w:history="true" r:id="R09ccae00858c4adb">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ce309126b5574e65">
              <w:r>
                <w:rPr>
                  <w:rStyle w:val="Hyperlink"/>
                  <w:color w:val="244061"/>
                </w:rPr>
                <w:t xml:space="preserve">Health</w:t>
              </w:r>
            </w:hyperlink>
            <w:r>
              <w:rPr>
                <w:rStyle w:val="row-content"/>
                <w:color w:val="244061"/>
              </w:rPr>
              <w:t xml:space="preserve">, Superseded 30/04/2014</w:t>
            </w:r>
          </w:p>
          <w:p>
            <w:r>
              <w:br/>
            </w:r>
            <w:hyperlink w:history="true" r:id="Rc272b1d37d374067">
              <w:r>
                <w:rPr>
                  <w:rStyle w:val="Hyperlink"/>
                </w:rPr>
                <w:t xml:space="preserve">National Healthcare Agreement: PI 65-Net growth in health workforce, 2011</w:t>
              </w:r>
            </w:hyperlink>
          </w:p>
          <w:p>
            <w:pPr>
              <w:pStyle w:val="registration-status"/>
              <w:spacing w:before="0" w:after="0"/>
            </w:pPr>
            <w:hyperlink w:history="true" r:id="R3a879706dd19437b">
              <w:r>
                <w:rPr>
                  <w:rStyle w:val="Hyperlink"/>
                  <w:color w:val="244061"/>
                </w:rPr>
                <w:t xml:space="preserve">Health</w:t>
              </w:r>
            </w:hyperlink>
            <w:r>
              <w:rPr>
                <w:rStyle w:val="row-content"/>
                <w:color w:val="244061"/>
              </w:rPr>
              <w:t xml:space="preserve">, Superseded 31/10/2011</w:t>
            </w:r>
          </w:p>
          <w:p>
            <w:r>
              <w:br/>
            </w:r>
            <w:hyperlink w:history="true" r:id="Rd1e085967e634062">
              <w:r>
                <w:rPr>
                  <w:rStyle w:val="Hyperlink"/>
                </w:rPr>
                <w:t xml:space="preserve">National Healthcare Agreement: PI 65-Net growth in health workforce, 2012</w:t>
              </w:r>
            </w:hyperlink>
          </w:p>
          <w:p>
            <w:pPr>
              <w:pStyle w:val="registration-status"/>
              <w:spacing w:before="0" w:after="0"/>
            </w:pPr>
            <w:hyperlink w:history="true" r:id="R567982eba7684f84">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39b1ab6f7338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2ba2ab658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1ab6f73384a9c" /><Relationship Type="http://schemas.openxmlformats.org/officeDocument/2006/relationships/header" Target="/word/header1.xml" Id="R83d0cd209d3b4e68" /><Relationship Type="http://schemas.openxmlformats.org/officeDocument/2006/relationships/settings" Target="/word/settings.xml" Id="R1f3c8043848e422e" /><Relationship Type="http://schemas.openxmlformats.org/officeDocument/2006/relationships/styles" Target="/word/styles.xml" Id="Rb87cd3a945cf4433" /><Relationship Type="http://schemas.openxmlformats.org/officeDocument/2006/relationships/numbering" Target="/word/numbering.xml" Id="R0189493b44124f3e" /><Relationship Type="http://schemas.openxmlformats.org/officeDocument/2006/relationships/image" Target="/media/image.gif" Id="R531a4a5fdd9d4760" /><Relationship Type="http://schemas.openxmlformats.org/officeDocument/2006/relationships/hyperlink" Target="https://meteor.aihw.gov.au/RegistrationAuthority/12" TargetMode="External" Id="Re7dea53dd9154355" /><Relationship Type="http://schemas.openxmlformats.org/officeDocument/2006/relationships/hyperlink" Target="https://meteor.aihw.gov.au/content/269597" TargetMode="External" Id="Raa1e35ea2a7e4cb8" /><Relationship Type="http://schemas.openxmlformats.org/officeDocument/2006/relationships/hyperlink" Target="https://meteor.aihw.gov.au/content/270719" TargetMode="External" Id="Re99b1e18159a4004" /><Relationship Type="http://schemas.openxmlformats.org/officeDocument/2006/relationships/hyperlink" Target="https://meteor.aihw.gov.au/content/375286" TargetMode="External" Id="R5ac852b3cd604f24" /><Relationship Type="http://schemas.openxmlformats.org/officeDocument/2006/relationships/hyperlink" Target="https://meteor.aihw.gov.au/RegistrationAuthority/12" TargetMode="External" Id="R6b52662be69542b0" /><Relationship Type="http://schemas.openxmlformats.org/officeDocument/2006/relationships/hyperlink" Target="https://meteor.aihw.gov.au/content/273164" TargetMode="External" Id="R8b92d3e802534ea3" /><Relationship Type="http://schemas.openxmlformats.org/officeDocument/2006/relationships/hyperlink" Target="https://meteor.aihw.gov.au/content/273041" TargetMode="External" Id="Rbafd03ec27f541cb" /><Relationship Type="http://schemas.openxmlformats.org/officeDocument/2006/relationships/hyperlink" Target="https://meteor.aihw.gov.au/RegistrationAuthority/12" TargetMode="External" Id="R0cd6a739945849f6" /><Relationship Type="http://schemas.openxmlformats.org/officeDocument/2006/relationships/hyperlink" Target="https://meteor.aihw.gov.au/content/395140" TargetMode="External" Id="R5426bfb204544584" /><Relationship Type="http://schemas.openxmlformats.org/officeDocument/2006/relationships/hyperlink" Target="https://meteor.aihw.gov.au/RegistrationAuthority/12" TargetMode="External" Id="R6b22f5f325fd4870" /><Relationship Type="http://schemas.openxmlformats.org/officeDocument/2006/relationships/hyperlink" Target="https://meteor.aihw.gov.au/content/496813" TargetMode="External" Id="R4eeb224fd1154349" /><Relationship Type="http://schemas.openxmlformats.org/officeDocument/2006/relationships/hyperlink" Target="https://meteor.aihw.gov.au/RegistrationAuthority/12" TargetMode="External" Id="R877ff4be95fd424d" /><Relationship Type="http://schemas.openxmlformats.org/officeDocument/2006/relationships/hyperlink" Target="https://meteor.aihw.gov.au/content/517611" TargetMode="External" Id="R6e5d650c6cbc4911" /><Relationship Type="http://schemas.openxmlformats.org/officeDocument/2006/relationships/hyperlink" Target="https://meteor.aihw.gov.au/RegistrationAuthority/12" TargetMode="External" Id="R6db48a3594eb4906" /><Relationship Type="http://schemas.openxmlformats.org/officeDocument/2006/relationships/hyperlink" Target="https://meteor.aihw.gov.au/content/517611" TargetMode="External" Id="R9445ab3baa5e4c59" /><Relationship Type="http://schemas.openxmlformats.org/officeDocument/2006/relationships/hyperlink" Target="https://meteor.aihw.gov.au/RegistrationAuthority/12" TargetMode="External" Id="Rfcf37feb281248a3" /><Relationship Type="http://schemas.openxmlformats.org/officeDocument/2006/relationships/hyperlink" Target="https://meteor.aihw.gov.au/content/559000" TargetMode="External" Id="Re6a0f44c42f54f5d" /><Relationship Type="http://schemas.openxmlformats.org/officeDocument/2006/relationships/hyperlink" Target="https://meteor.aihw.gov.au/RegistrationAuthority/12" TargetMode="External" Id="R48cc2bfb53b5495d" /><Relationship Type="http://schemas.openxmlformats.org/officeDocument/2006/relationships/hyperlink" Target="https://meteor.aihw.gov.au/content/421577" TargetMode="External" Id="R6da1561ef2b94dd5" /><Relationship Type="http://schemas.openxmlformats.org/officeDocument/2006/relationships/hyperlink" Target="https://meteor.aihw.gov.au/RegistrationAuthority/12" TargetMode="External" Id="R0af0fd8569504e42" /><Relationship Type="http://schemas.openxmlformats.org/officeDocument/2006/relationships/hyperlink" Target="https://meteor.aihw.gov.au/content/435911" TargetMode="External" Id="R93277a303bd940bd" /><Relationship Type="http://schemas.openxmlformats.org/officeDocument/2006/relationships/hyperlink" Target="https://meteor.aihw.gov.au/RegistrationAuthority/12" TargetMode="External" Id="Rd7ef9ff85cd44e77" /><Relationship Type="http://schemas.openxmlformats.org/officeDocument/2006/relationships/hyperlink" Target="https://meteor.aihw.gov.au/content/395140" TargetMode="External" Id="Rc199089c82ff4ebe" /><Relationship Type="http://schemas.openxmlformats.org/officeDocument/2006/relationships/hyperlink" Target="https://meteor.aihw.gov.au/RegistrationAuthority/12" TargetMode="External" Id="R3b969f3a508c45fb" /><Relationship Type="http://schemas.openxmlformats.org/officeDocument/2006/relationships/hyperlink" Target="https://meteor.aihw.gov.au/content/496813" TargetMode="External" Id="R09ccae00858c4adb" /><Relationship Type="http://schemas.openxmlformats.org/officeDocument/2006/relationships/hyperlink" Target="https://meteor.aihw.gov.au/RegistrationAuthority/12" TargetMode="External" Id="Rce309126b5574e65" /><Relationship Type="http://schemas.openxmlformats.org/officeDocument/2006/relationships/hyperlink" Target="https://meteor.aihw.gov.au/content/421577" TargetMode="External" Id="Rc272b1d37d374067" /><Relationship Type="http://schemas.openxmlformats.org/officeDocument/2006/relationships/hyperlink" Target="https://meteor.aihw.gov.au/RegistrationAuthority/12" TargetMode="External" Id="R3a879706dd19437b" /><Relationship Type="http://schemas.openxmlformats.org/officeDocument/2006/relationships/hyperlink" Target="https://meteor.aihw.gov.au/content/435911" TargetMode="External" Id="Rd1e085967e634062" /><Relationship Type="http://schemas.openxmlformats.org/officeDocument/2006/relationships/hyperlink" Target="https://meteor.aihw.gov.au/RegistrationAuthority/12" TargetMode="External" Id="R567982eba7684f84" /></Relationships>
</file>

<file path=word/_rels/header1.xml.rels>&#65279;<?xml version="1.0" encoding="utf-8"?><Relationships xmlns="http://schemas.openxmlformats.org/package/2006/relationships"><Relationship Type="http://schemas.openxmlformats.org/officeDocument/2006/relationships/image" Target="/media/image.png" Id="R9dd2ba2ab6584ad4" /></Relationships>
</file>