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1399e7da94544a0" /></Relationships>
</file>

<file path=word/document.xml><?xml version="1.0" encoding="utf-8"?>
<w:document xmlns:r="http://schemas.openxmlformats.org/officeDocument/2006/relationships" xmlns:w="http://schemas.openxmlformats.org/wordprocessingml/2006/main">
  <w:body>
    <w:p>
      <w:pPr>
        <w:pStyle w:val="Title"/>
      </w:pPr>
      <w:r>
        <w:t>Health professional—hours worked (in all jobs), total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professional—hours worked (in all jobs),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Hours worked by health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04c05ab4e54c9a">
              <w:r>
                <w:rPr>
                  <w:rStyle w:val="Hyperlink"/>
                  <w:color w:val="244061"/>
                </w:rPr>
                <w:t xml:space="preserve">Health</w:t>
              </w:r>
            </w:hyperlink>
            <w:r>
              <w:rPr>
                <w:rStyle w:val="row-content"/>
                <w:color w:val="244061"/>
              </w:rPr>
              <w:t xml:space="preserve">, Superseded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Hours worked is the amount of time a person spends at work in a week in employment/self-employment. It may apply to hours actually worked in a week or hours usually worked per week, and the National Health Labour Force Collection collects hours usually worked. It includes all paid and unpaid overtime less any time off.</w:t>
            </w:r>
          </w:p>
          <w:p>
            <w:pPr>
              <w:spacing w:after="160"/>
            </w:pPr>
            <w:r>
              <w:rPr>
                <w:rStyle w:val="row-content-rich-text"/>
              </w:rPr>
              <w:t xml:space="preserve">It also:</w:t>
            </w:r>
          </w:p>
          <w:p>
            <w:pPr>
              <w:pStyle w:val="ListParagraph"/>
              <w:numPr>
                <w:ilvl w:val="0"/>
                <w:numId w:val="2"/>
              </w:numPr>
            </w:pPr>
            <w:r>
              <w:rPr>
                <w:rStyle w:val="row-content-rich-text"/>
              </w:rPr>
              <w:t xml:space="preserve">includes travel to home visits or calls out </w:t>
            </w:r>
          </w:p>
          <w:p>
            <w:pPr>
              <w:pStyle w:val="ListParagraph"/>
              <w:numPr>
                <w:ilvl w:val="0"/>
                <w:numId w:val="2"/>
              </w:numPr>
            </w:pPr>
            <w:r>
              <w:rPr>
                <w:rStyle w:val="row-content-rich-text"/>
              </w:rPr>
              <w:t xml:space="preserve">excludes other time travelling between work locations </w:t>
            </w:r>
          </w:p>
          <w:p>
            <w:pPr>
              <w:pStyle w:val="ListParagraph"/>
              <w:numPr>
                <w:ilvl w:val="0"/>
                <w:numId w:val="2"/>
              </w:numPr>
            </w:pPr>
            <w:r>
              <w:rPr>
                <w:rStyle w:val="row-content-rich-text"/>
              </w:rPr>
              <w:t xml:space="preserve">excludes unpaid professional and/or voluntary activities.</w:t>
            </w:r>
          </w:p>
          <w:p>
            <w:pPr>
              <w:spacing w:after="160"/>
            </w:pPr>
            <w:r>
              <w:rPr>
                <w:rStyle w:val="row-content-rich-text"/>
              </w:rPr>
              <w:t xml:space="preserve">Total hours worked is the amount of time spent at work in all jobs.</w:t>
            </w:r>
          </w:p>
          <w:p>
            <w:pPr/>
            <w:r>
              <w:rPr>
                <w:rStyle w:val="row-content-rich-text"/>
              </w:rPr>
              <w:t xml:space="preserve">As well as total hours worked, for some professions the National Health Labour Force Collection asks for hours worked in each of the main job, second job and third job. Hours worked for each of these is the amount of time spent at work in each job.</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d77f0b1b27b452e">
              <w:r>
                <w:rPr>
                  <w:rStyle w:val="Hyperlink"/>
                </w:rPr>
                <w:t xml:space="preserve">Health professional—hours worked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9552426010e4792">
              <w:r>
                <w:rPr>
                  <w:rStyle w:val="Hyperlink"/>
                </w:rPr>
                <w:t xml:space="preserve">Total hours 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 001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inherent problems in asking for information on number of hours usually worked per week, for example, reaching a satisfactory definition and communicating this definition to the respondents in a self-administered survey. Whether hours worked are collected for main job only, or main job and one or more additional jobs, it is important that a total for all jobs is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It is often argued that health professionals contribute a considerable amount of time to voluntary professional work and that this component needs to be identified. This should be considered as an additional item, and kept segregated from data on paid hours worked.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Labour Force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7c468164ede64a76">
              <w:r>
                <w:rPr>
                  <w:rStyle w:val="Hyperlink"/>
                </w:rPr>
                <w:t xml:space="preserve">Registered health professional—hours worked in health profession, total hours NNN</w:t>
              </w:r>
            </w:hyperlink>
          </w:p>
          <w:p>
            <w:pPr>
              <w:spacing w:before="0" w:after="0"/>
            </w:pPr>
            <w:r>
              <w:rPr>
                <w:rStyle w:val="row-content"/>
                <w:color w:val="244061"/>
              </w:rPr>
              <w:t xml:space="preserve">       </w:t>
            </w:r>
            <w:hyperlink w:history="true" r:id="R1e67ec87a4a34478">
              <w:r>
                <w:rPr>
                  <w:rStyle w:val="Hyperlink"/>
                  <w:color w:val="244061"/>
                </w:rPr>
                <w:t xml:space="preserve">Health</w:t>
              </w:r>
            </w:hyperlink>
            <w:r>
              <w:rPr>
                <w:rStyle w:val="row-content"/>
                <w:color w:val="244061"/>
              </w:rPr>
              <w:t xml:space="preserve">, Standard 10/12/2009</w:t>
            </w:r>
          </w:p>
          <w:p>
            <w:r>
              <w:br/>
            </w:r>
            <w:r>
              <w:rPr>
                <w:rStyle w:val="row-content"/>
              </w:rPr>
              <w:t xml:space="preserve">Is re-engineered from </w:t>
            </w:r>
            <w:hyperlink w:history="true" r:id="R5fcbf9c1aced4aac">
              <w:r>
                <w:drawing>
                  <wp:inline xmlns:wp="http://schemas.openxmlformats.org/drawingml/2006/wordprocessingDrawing" distT="0" distB="0" distL="0" distR="0">
                    <wp:extent cx="152400" cy="152400"/>
                    <wp:effectExtent l="19050" t="0" r="0" b="0"/>
                    <wp:docPr id="2" name="Picture 2" descr="">
                      <a:hlinkClick xmlns:a="http://schemas.openxmlformats.org/drawingml/2006/main" r:id="R5fcbf9c1aced4aa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4af7f6a69cf4eb0"/>
                            <a:srcRect/>
                            <a:stretch>
                              <a:fillRect/>
                            </a:stretch>
                          </pic:blipFill>
                          <pic:spPr bwMode="auto">
                            <a:xfrm>
                              <a:off x="0" y="0"/>
                              <a:ext cx="152400" cy="152400"/>
                            </a:xfrm>
                            <a:prstGeom prst="rect">
                              <a:avLst/>
                            </a:prstGeom>
                          </pic:spPr>
                        </pic:pic>
                      </a:graphicData>
                    </a:graphic>
                  </wp:inline>
                </w:drawing>
              </w:r>
              <w:r>
                <w:rPr>
                  <w:rStyle w:val="Hyperlink"/>
                </w:rPr>
                <w:t xml:space="preserve"> Hours worked by health professional, version 2, DE, NHDD, NHIMG, Superseded 01/03/2005.pdf</w:t>
              </w:r>
            </w:hyperlink>
          </w:p>
          <w:p>
            <w:r>
              <w:rPr>
                <w:rStyle w:val="row-content"/>
              </w:rPr>
              <w:t xml:space="preserve"> (16.4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9e49d23dd7d4bf0">
              <w:r>
                <w:rPr>
                  <w:rStyle w:val="Hyperlink"/>
                </w:rPr>
                <w:t xml:space="preserve">Health labour force NMDS</w:t>
              </w:r>
            </w:hyperlink>
          </w:p>
          <w:p>
            <w:pPr>
              <w:spacing w:before="0" w:after="0"/>
            </w:pPr>
            <w:r>
              <w:rPr>
                <w:rStyle w:val="row-content"/>
                <w:color w:val="244061"/>
              </w:rPr>
              <w:t xml:space="preserve">       </w:t>
            </w:r>
            <w:hyperlink w:history="true" r:id="R09ca030d45514c49">
              <w:r>
                <w:rPr>
                  <w:rStyle w:val="Hyperlink"/>
                  <w:color w:val="244061"/>
                </w:rPr>
                <w:t xml:space="preserve">Health</w:t>
              </w:r>
            </w:hyperlink>
            <w:r>
              <w:rPr>
                <w:rStyle w:val="row-content"/>
                <w:color w:val="244061"/>
              </w:rPr>
              <w:t xml:space="preserve">, Superseded 10/12/2009</w:t>
            </w:r>
          </w:p>
          <w:p>
            <w:r>
              <w:rPr>
                <w:rStyle w:val="row-content"/>
                <w:b/>
                <w:i/>
              </w:rPr>
              <w:t xml:space="preserve">Implementation start date: </w:t>
            </w:r>
            <w:r>
              <w:rPr>
                <w:rStyle w:val="row-content"/>
              </w:rPr>
              <w:t xml:space="preserve">01/07/2005</w:t>
            </w:r>
            <w:r>
              <w:br/>
            </w:r>
            <w:r>
              <w:rPr>
                <w:rStyle w:val="row-content"/>
                <w:b/>
                <w:i/>
              </w:rPr>
              <w:t xml:space="preserve">DSS specific information: </w:t>
            </w:r>
          </w:p>
          <w:p>
            <w:r>
              <w:rPr>
                <w:rStyle w:val="row-content"/>
              </w:rPr>
              <w:t xml:space="preserve">Value must be less than 127 (except for 999).</w:t>
            </w:r>
          </w:p>
          <w:p>
            <w:r>
              <w:rPr>
                <w:rStyle w:val="row-content"/>
              </w:rPr>
              <w:t xml:space="preserve"> </w:t>
            </w:r>
          </w:p>
          <w:p>
            <w:r>
              <w:rPr>
                <w:rStyle w:val="row-content"/>
              </w:rPr>
              <w:t xml:space="preserve">Important variable in relation to issues of economic activity, productivity, wage rates, working conditions etc. Used to develop capacity measures relating to total time available. Assists in analysis of human resource requirements and labour force modelling. Used to determine full-time and part-time work status and to compute full-time equivalents (FTE) (see entry for FTE). Often the definition for full-time or FTE differs (35, 37.5 and 40 hours) and knowing total hours and numbers of individuals allows for variances in FTE.</w:t>
            </w:r>
          </w:p>
          <w:p>
            <w:r>
              <w:rPr>
                <w:rStyle w:val="row-content"/>
              </w:rPr>
              <w:t xml:space="preserve"> </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97211447e9647fc">
              <w:r>
                <w:rPr>
                  <w:rStyle w:val="Hyperlink"/>
                </w:rPr>
                <w:t xml:space="preserve">National Healthcare Agreement: P65-Net growth in health workforce, 2010 </w:t>
              </w:r>
            </w:hyperlink>
          </w:p>
          <w:p>
            <w:pPr>
              <w:spacing w:before="0" w:after="0"/>
            </w:pPr>
            <w:r>
              <w:rPr>
                <w:rStyle w:val="row-content"/>
                <w:color w:val="244061"/>
              </w:rPr>
              <w:t xml:space="preserve">       </w:t>
            </w:r>
            <w:hyperlink w:history="true" r:id="R33f119a9bce444d7">
              <w:r>
                <w:rPr>
                  <w:rStyle w:val="Hyperlink"/>
                  <w:color w:val="244061"/>
                </w:rPr>
                <w:t xml:space="preserve">Health</w:t>
              </w:r>
            </w:hyperlink>
            <w:r>
              <w:rPr>
                <w:rStyle w:val="row-content"/>
                <w:color w:val="244061"/>
              </w:rPr>
              <w:t xml:space="preserve">, Superseded 08/06/2011</w:t>
            </w:r>
          </w:p>
          <w:p>
            <w:r>
              <w:br/>
            </w:r>
            <w:hyperlink w:history="true" r:id="R245991692dee4df1">
              <w:r>
                <w:rPr>
                  <w:rStyle w:val="Hyperlink"/>
                </w:rPr>
                <w:t xml:space="preserve">National Healthcare Agreement: PI 33-Full time equivalent employed health practitioners per 1,000 population (by age group), 2013</w:t>
              </w:r>
            </w:hyperlink>
          </w:p>
          <w:p>
            <w:pPr>
              <w:spacing w:before="0" w:after="0"/>
            </w:pPr>
            <w:r>
              <w:rPr>
                <w:rStyle w:val="row-content"/>
                <w:color w:val="244061"/>
              </w:rPr>
              <w:t xml:space="preserve">       </w:t>
            </w:r>
            <w:hyperlink w:history="true" r:id="R9aebfcf7501642c0">
              <w:r>
                <w:rPr>
                  <w:rStyle w:val="Hyperlink"/>
                  <w:color w:val="244061"/>
                </w:rPr>
                <w:t xml:space="preserve">Health</w:t>
              </w:r>
            </w:hyperlink>
            <w:r>
              <w:rPr>
                <w:rStyle w:val="row-content"/>
                <w:color w:val="244061"/>
              </w:rPr>
              <w:t xml:space="preserve">, Superseded 30/04/2014</w:t>
            </w:r>
          </w:p>
          <w:p>
            <w:r>
              <w:br/>
            </w:r>
            <w:hyperlink w:history="true" r:id="R6745d2f1a3904e1e">
              <w:r>
                <w:rPr>
                  <w:rStyle w:val="Hyperlink"/>
                </w:rPr>
                <w:t xml:space="preserve">National Healthcare Agreement: PI 33-Full time equivalent employed health practitioners per 1,000 population (by age group), 2014</w:t>
              </w:r>
            </w:hyperlink>
          </w:p>
          <w:p>
            <w:pPr>
              <w:spacing w:before="0" w:after="0"/>
            </w:pPr>
            <w:r>
              <w:rPr>
                <w:rStyle w:val="row-content"/>
                <w:color w:val="244061"/>
              </w:rPr>
              <w:t xml:space="preserve">       </w:t>
            </w:r>
            <w:hyperlink w:history="true" r:id="R3aedfaf55159479c">
              <w:r>
                <w:rPr>
                  <w:rStyle w:val="Hyperlink"/>
                  <w:color w:val="244061"/>
                </w:rPr>
                <w:t xml:space="preserve">Health</w:t>
              </w:r>
            </w:hyperlink>
            <w:r>
              <w:rPr>
                <w:rStyle w:val="row-content"/>
                <w:color w:val="244061"/>
              </w:rPr>
              <w:t xml:space="preserve">, Superseded 14/01/2015</w:t>
            </w:r>
          </w:p>
          <w:p>
            <w:r>
              <w:br/>
            </w:r>
            <w:hyperlink w:history="true" r:id="R536a0ca617d048b7">
              <w:r>
                <w:rPr>
                  <w:rStyle w:val="Hyperlink"/>
                </w:rPr>
                <w:t xml:space="preserve">National Healthcare Agreement: PI 33-Full time equivalent employed health practitioners per 1,000 population (by age group), 2014</w:t>
              </w:r>
            </w:hyperlink>
          </w:p>
          <w:p>
            <w:pPr>
              <w:spacing w:before="0" w:after="0"/>
            </w:pPr>
            <w:r>
              <w:rPr>
                <w:rStyle w:val="row-content"/>
                <w:color w:val="244061"/>
              </w:rPr>
              <w:t xml:space="preserve">       </w:t>
            </w:r>
            <w:hyperlink w:history="true" r:id="R4ce27f8a93d042ce">
              <w:r>
                <w:rPr>
                  <w:rStyle w:val="Hyperlink"/>
                  <w:color w:val="244061"/>
                </w:rPr>
                <w:t xml:space="preserve">Health</w:t>
              </w:r>
            </w:hyperlink>
            <w:r>
              <w:rPr>
                <w:rStyle w:val="row-content"/>
                <w:color w:val="244061"/>
              </w:rPr>
              <w:t xml:space="preserve">, Superseded 14/01/2015</w:t>
            </w:r>
          </w:p>
          <w:p>
            <w:r>
              <w:br/>
            </w:r>
            <w:hyperlink w:history="true" r:id="R8f7b18f352154697">
              <w:r>
                <w:rPr>
                  <w:rStyle w:val="Hyperlink"/>
                </w:rPr>
                <w:t xml:space="preserve">National Healthcare Agreement: PI 33-Full time equivalent employed health practitioners per 1,000 population (by age group), 2015</w:t>
              </w:r>
            </w:hyperlink>
          </w:p>
          <w:p>
            <w:pPr>
              <w:spacing w:before="0" w:after="0"/>
            </w:pPr>
            <w:r>
              <w:rPr>
                <w:rStyle w:val="row-content"/>
                <w:color w:val="244061"/>
              </w:rPr>
              <w:t xml:space="preserve">       </w:t>
            </w:r>
            <w:hyperlink w:history="true" r:id="Rd6f216839d7e400a">
              <w:r>
                <w:rPr>
                  <w:rStyle w:val="Hyperlink"/>
                  <w:color w:val="244061"/>
                </w:rPr>
                <w:t xml:space="preserve">Health</w:t>
              </w:r>
            </w:hyperlink>
            <w:r>
              <w:rPr>
                <w:rStyle w:val="row-content"/>
                <w:color w:val="244061"/>
              </w:rPr>
              <w:t xml:space="preserve">, Superseded 08/07/2016</w:t>
            </w:r>
          </w:p>
          <w:p>
            <w:r>
              <w:br/>
            </w:r>
            <w:hyperlink w:history="true" r:id="R7187deab03784b6d">
              <w:r>
                <w:rPr>
                  <w:rStyle w:val="Hyperlink"/>
                </w:rPr>
                <w:t xml:space="preserve">National Healthcare Agreement: PI 65-Net growth in health workforce, 2011</w:t>
              </w:r>
            </w:hyperlink>
          </w:p>
          <w:p>
            <w:pPr>
              <w:spacing w:before="0" w:after="0"/>
            </w:pPr>
            <w:r>
              <w:rPr>
                <w:rStyle w:val="row-content"/>
                <w:color w:val="244061"/>
              </w:rPr>
              <w:t xml:space="preserve">       </w:t>
            </w:r>
            <w:hyperlink w:history="true" r:id="Radeac2b866e54a7f">
              <w:r>
                <w:rPr>
                  <w:rStyle w:val="Hyperlink"/>
                  <w:color w:val="244061"/>
                </w:rPr>
                <w:t xml:space="preserve">Health</w:t>
              </w:r>
            </w:hyperlink>
            <w:r>
              <w:rPr>
                <w:rStyle w:val="row-content"/>
                <w:color w:val="244061"/>
              </w:rPr>
              <w:t xml:space="preserve">, Superseded 31/10/2011</w:t>
            </w:r>
          </w:p>
          <w:p>
            <w:r>
              <w:br/>
            </w:r>
            <w:hyperlink w:history="true" r:id="R860b3bbc02944b85">
              <w:r>
                <w:rPr>
                  <w:rStyle w:val="Hyperlink"/>
                </w:rPr>
                <w:t xml:space="preserve">National Healthcare Agreement: PI 65-Net growth in health workforce, 2012</w:t>
              </w:r>
            </w:hyperlink>
          </w:p>
          <w:p>
            <w:pPr>
              <w:spacing w:before="0" w:after="0"/>
            </w:pPr>
            <w:r>
              <w:rPr>
                <w:rStyle w:val="row-content"/>
                <w:color w:val="244061"/>
              </w:rPr>
              <w:t xml:space="preserve">       </w:t>
            </w:r>
            <w:hyperlink w:history="true" r:id="R4dc430f32bbb482d">
              <w:r>
                <w:rPr>
                  <w:rStyle w:val="Hyperlink"/>
                  <w:color w:val="244061"/>
                </w:rPr>
                <w:t xml:space="preserve">Health</w:t>
              </w:r>
            </w:hyperlink>
            <w:r>
              <w:rPr>
                <w:rStyle w:val="row-content"/>
                <w:color w:val="244061"/>
              </w:rPr>
              <w:t xml:space="preserve">, Superseded 25/06/2013</w:t>
            </w:r>
          </w:p>
          <w:p>
            <w:r>
              <w:br/>
            </w:r>
            <w:r>
              <w:rPr>
                <w:rStyle w:val="row-content"/>
                <w:b/>
              </w:rPr>
              <w:t xml:space="preserve">Used as Denominator</w:t>
            </w:r>
            <w:r>
              <w:br/>
            </w:r>
            <w:hyperlink w:history="true" r:id="Raed9c706bc9840e4">
              <w:r>
                <w:rPr>
                  <w:rStyle w:val="Hyperlink"/>
                </w:rPr>
                <w:t xml:space="preserve">National Healthcare Agreement: P65-Net growth in health workforce, 2010 </w:t>
              </w:r>
            </w:hyperlink>
          </w:p>
          <w:p>
            <w:pPr>
              <w:spacing w:before="0" w:after="0"/>
            </w:pPr>
            <w:r>
              <w:rPr>
                <w:rStyle w:val="row-content"/>
                <w:color w:val="244061"/>
              </w:rPr>
              <w:t xml:space="preserve">       </w:t>
            </w:r>
            <w:hyperlink w:history="true" r:id="R15464992238347cb">
              <w:r>
                <w:rPr>
                  <w:rStyle w:val="Hyperlink"/>
                  <w:color w:val="244061"/>
                </w:rPr>
                <w:t xml:space="preserve">Health</w:t>
              </w:r>
            </w:hyperlink>
            <w:r>
              <w:rPr>
                <w:rStyle w:val="row-content"/>
                <w:color w:val="244061"/>
              </w:rPr>
              <w:t xml:space="preserve">, Superseded 08/06/2011</w:t>
            </w:r>
          </w:p>
          <w:p>
            <w:r>
              <w:br/>
            </w:r>
            <w:hyperlink w:history="true" r:id="R0d08e7ff739348a4">
              <w:r>
                <w:rPr>
                  <w:rStyle w:val="Hyperlink"/>
                </w:rPr>
                <w:t xml:space="preserve">National Healthcare Agreement: PI 33-Full time equivalent employed health practitioners per 1,000 population (by age group), 2013</w:t>
              </w:r>
            </w:hyperlink>
          </w:p>
          <w:p>
            <w:pPr>
              <w:spacing w:before="0" w:after="0"/>
            </w:pPr>
            <w:r>
              <w:rPr>
                <w:rStyle w:val="row-content"/>
                <w:color w:val="244061"/>
              </w:rPr>
              <w:t xml:space="preserve">       </w:t>
            </w:r>
            <w:hyperlink w:history="true" r:id="R01664b838ee04b39">
              <w:r>
                <w:rPr>
                  <w:rStyle w:val="Hyperlink"/>
                  <w:color w:val="244061"/>
                </w:rPr>
                <w:t xml:space="preserve">Health</w:t>
              </w:r>
            </w:hyperlink>
            <w:r>
              <w:rPr>
                <w:rStyle w:val="row-content"/>
                <w:color w:val="244061"/>
              </w:rPr>
              <w:t xml:space="preserve">, Superseded 30/04/2014</w:t>
            </w:r>
          </w:p>
          <w:p>
            <w:r>
              <w:br/>
            </w:r>
            <w:hyperlink w:history="true" r:id="R9154b3305f194d61">
              <w:r>
                <w:rPr>
                  <w:rStyle w:val="Hyperlink"/>
                </w:rPr>
                <w:t xml:space="preserve">National Healthcare Agreement: PI 65-Net growth in health workforce, 2011</w:t>
              </w:r>
            </w:hyperlink>
          </w:p>
          <w:p>
            <w:pPr>
              <w:spacing w:before="0" w:after="0"/>
            </w:pPr>
            <w:r>
              <w:rPr>
                <w:rStyle w:val="row-content"/>
                <w:color w:val="244061"/>
              </w:rPr>
              <w:t xml:space="preserve">       </w:t>
            </w:r>
            <w:hyperlink w:history="true" r:id="Rb00eb2df3d6b4203">
              <w:r>
                <w:rPr>
                  <w:rStyle w:val="Hyperlink"/>
                  <w:color w:val="244061"/>
                </w:rPr>
                <w:t xml:space="preserve">Health</w:t>
              </w:r>
            </w:hyperlink>
            <w:r>
              <w:rPr>
                <w:rStyle w:val="row-content"/>
                <w:color w:val="244061"/>
              </w:rPr>
              <w:t xml:space="preserve">, Superseded 31/10/2011</w:t>
            </w:r>
          </w:p>
          <w:p>
            <w:r>
              <w:br/>
            </w:r>
            <w:hyperlink w:history="true" r:id="R5d5abab8596b4851">
              <w:r>
                <w:rPr>
                  <w:rStyle w:val="Hyperlink"/>
                </w:rPr>
                <w:t xml:space="preserve">National Healthcare Agreement: PI 65-Net growth in health workforce, 2012</w:t>
              </w:r>
            </w:hyperlink>
          </w:p>
          <w:p>
            <w:pPr>
              <w:spacing w:before="0" w:after="0"/>
            </w:pPr>
            <w:r>
              <w:rPr>
                <w:rStyle w:val="row-content"/>
                <w:color w:val="244061"/>
              </w:rPr>
              <w:t xml:space="preserve">       </w:t>
            </w:r>
            <w:hyperlink w:history="true" r:id="R1dbeae6aaf8c4957">
              <w:r>
                <w:rPr>
                  <w:rStyle w:val="Hyperlink"/>
                  <w:color w:val="244061"/>
                </w:rPr>
                <w:t xml:space="preserve">Health</w:t>
              </w:r>
            </w:hyperlink>
            <w:r>
              <w:rPr>
                <w:rStyle w:val="row-content"/>
                <w:color w:val="244061"/>
              </w:rPr>
              <w:t xml:space="preserve">, Superseded 25/06/2013</w:t>
            </w:r>
          </w:p>
          <w:p>
            <w:r>
              <w:br/>
            </w:r>
          </w:p>
        </w:tc>
      </w:tr>
    </w:tbl>
    <w:p/>
    <w:tbl>
      <w:tblPr>
        <w:tblStyle w:val="TableGrid"/>
        <w:tblW w:w="0" w:type="auto"/>
      </w:tblPr>
    </w:tbl>
    <w:p>
      <w:r>
        <w:br/>
      </w:r>
    </w:p>
    <w:sectPr>
      <w:footerReference xmlns:r="http://schemas.openxmlformats.org/officeDocument/2006/relationships" w:type="default" r:id="Rf4b7adabcabd4e0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270134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08f52e03114a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4b7adabcabd4e04" /><Relationship Type="http://schemas.openxmlformats.org/officeDocument/2006/relationships/header" Target="/word/header1.xml" Id="Re16c7578ac55416f" /><Relationship Type="http://schemas.openxmlformats.org/officeDocument/2006/relationships/settings" Target="/word/settings.xml" Id="Rd479a8b4cc6744ff" /><Relationship Type="http://schemas.openxmlformats.org/officeDocument/2006/relationships/styles" Target="/word/styles.xml" Id="Rd4dd31f623464cd2" /><Relationship Type="http://schemas.openxmlformats.org/officeDocument/2006/relationships/hyperlink" Target="https://meteor.aihw.gov.au/RegistrationAuthority/12" TargetMode="External" Id="Rca04c05ab4e54c9a" /><Relationship Type="http://schemas.openxmlformats.org/officeDocument/2006/relationships/numbering" Target="/word/numbering.xml" Id="R37d4cffec0a741af" /><Relationship Type="http://schemas.openxmlformats.org/officeDocument/2006/relationships/hyperlink" Target="https://meteor.aihw.gov.au/content/269597" TargetMode="External" Id="R6d77f0b1b27b452e" /><Relationship Type="http://schemas.openxmlformats.org/officeDocument/2006/relationships/hyperlink" Target="https://meteor.aihw.gov.au/content/270719" TargetMode="External" Id="Re9552426010e4792" /><Relationship Type="http://schemas.openxmlformats.org/officeDocument/2006/relationships/hyperlink" Target="https://meteor.aihw.gov.au/content/375286" TargetMode="External" Id="R7c468164ede64a76" /><Relationship Type="http://schemas.openxmlformats.org/officeDocument/2006/relationships/hyperlink" Target="https://meteor.aihw.gov.au/RegistrationAuthority/12" TargetMode="External" Id="R1e67ec87a4a34478" /><Relationship Type="http://schemas.openxmlformats.org/officeDocument/2006/relationships/hyperlink" Target="https://meteor.aihw.gov.au/content/273164" TargetMode="External" Id="R5fcbf9c1aced4aac" /><Relationship Type="http://schemas.openxmlformats.org/officeDocument/2006/relationships/image" Target="/media/image.gif" Id="Ra4af7f6a69cf4eb0" /><Relationship Type="http://schemas.openxmlformats.org/officeDocument/2006/relationships/hyperlink" Target="https://meteor.aihw.gov.au/content/273041" TargetMode="External" Id="R99e49d23dd7d4bf0" /><Relationship Type="http://schemas.openxmlformats.org/officeDocument/2006/relationships/hyperlink" Target="https://meteor.aihw.gov.au/RegistrationAuthority/12" TargetMode="External" Id="R09ca030d45514c49" /><Relationship Type="http://schemas.openxmlformats.org/officeDocument/2006/relationships/hyperlink" Target="https://meteor.aihw.gov.au/content/395140" TargetMode="External" Id="R197211447e9647fc" /><Relationship Type="http://schemas.openxmlformats.org/officeDocument/2006/relationships/hyperlink" Target="https://meteor.aihw.gov.au/RegistrationAuthority/12" TargetMode="External" Id="R33f119a9bce444d7" /><Relationship Type="http://schemas.openxmlformats.org/officeDocument/2006/relationships/hyperlink" Target="https://meteor.aihw.gov.au/content/496813" TargetMode="External" Id="R245991692dee4df1" /><Relationship Type="http://schemas.openxmlformats.org/officeDocument/2006/relationships/hyperlink" Target="https://meteor.aihw.gov.au/RegistrationAuthority/12" TargetMode="External" Id="R9aebfcf7501642c0" /><Relationship Type="http://schemas.openxmlformats.org/officeDocument/2006/relationships/hyperlink" Target="https://meteor.aihw.gov.au/content/517611" TargetMode="External" Id="R6745d2f1a3904e1e" /><Relationship Type="http://schemas.openxmlformats.org/officeDocument/2006/relationships/hyperlink" Target="https://meteor.aihw.gov.au/RegistrationAuthority/12" TargetMode="External" Id="R3aedfaf55159479c" /><Relationship Type="http://schemas.openxmlformats.org/officeDocument/2006/relationships/hyperlink" Target="https://meteor.aihw.gov.au/content/517611" TargetMode="External" Id="R536a0ca617d048b7" /><Relationship Type="http://schemas.openxmlformats.org/officeDocument/2006/relationships/hyperlink" Target="https://meteor.aihw.gov.au/RegistrationAuthority/12" TargetMode="External" Id="R4ce27f8a93d042ce" /><Relationship Type="http://schemas.openxmlformats.org/officeDocument/2006/relationships/hyperlink" Target="https://meteor.aihw.gov.au/content/559000" TargetMode="External" Id="R8f7b18f352154697" /><Relationship Type="http://schemas.openxmlformats.org/officeDocument/2006/relationships/hyperlink" Target="https://meteor.aihw.gov.au/RegistrationAuthority/12" TargetMode="External" Id="Rd6f216839d7e400a" /><Relationship Type="http://schemas.openxmlformats.org/officeDocument/2006/relationships/hyperlink" Target="https://meteor.aihw.gov.au/content/421577" TargetMode="External" Id="R7187deab03784b6d" /><Relationship Type="http://schemas.openxmlformats.org/officeDocument/2006/relationships/hyperlink" Target="https://meteor.aihw.gov.au/RegistrationAuthority/12" TargetMode="External" Id="Radeac2b866e54a7f" /><Relationship Type="http://schemas.openxmlformats.org/officeDocument/2006/relationships/hyperlink" Target="https://meteor.aihw.gov.au/content/435911" TargetMode="External" Id="R860b3bbc02944b85" /><Relationship Type="http://schemas.openxmlformats.org/officeDocument/2006/relationships/hyperlink" Target="https://meteor.aihw.gov.au/RegistrationAuthority/12" TargetMode="External" Id="R4dc430f32bbb482d" /><Relationship Type="http://schemas.openxmlformats.org/officeDocument/2006/relationships/hyperlink" Target="https://meteor.aihw.gov.au/content/395140" TargetMode="External" Id="Raed9c706bc9840e4" /><Relationship Type="http://schemas.openxmlformats.org/officeDocument/2006/relationships/hyperlink" Target="https://meteor.aihw.gov.au/RegistrationAuthority/12" TargetMode="External" Id="R15464992238347cb" /><Relationship Type="http://schemas.openxmlformats.org/officeDocument/2006/relationships/hyperlink" Target="https://meteor.aihw.gov.au/content/496813" TargetMode="External" Id="R0d08e7ff739348a4" /><Relationship Type="http://schemas.openxmlformats.org/officeDocument/2006/relationships/hyperlink" Target="https://meteor.aihw.gov.au/RegistrationAuthority/12" TargetMode="External" Id="R01664b838ee04b39" /><Relationship Type="http://schemas.openxmlformats.org/officeDocument/2006/relationships/hyperlink" Target="https://meteor.aihw.gov.au/content/421577" TargetMode="External" Id="R9154b3305f194d61" /><Relationship Type="http://schemas.openxmlformats.org/officeDocument/2006/relationships/hyperlink" Target="https://meteor.aihw.gov.au/RegistrationAuthority/12" TargetMode="External" Id="Rb00eb2df3d6b4203" /><Relationship Type="http://schemas.openxmlformats.org/officeDocument/2006/relationships/hyperlink" Target="https://meteor.aihw.gov.au/content/435911" TargetMode="External" Id="R5d5abab8596b4851" /><Relationship Type="http://schemas.openxmlformats.org/officeDocument/2006/relationships/hyperlink" Target="https://meteor.aihw.gov.au/RegistrationAuthority/12" TargetMode="External" Id="R1dbeae6aaf8c4957" /></Relationships>
</file>

<file path=word/_rels/header1.xml.rels>&#65279;<?xml version="1.0" encoding="utf-8"?><Relationships xmlns="http://schemas.openxmlformats.org/package/2006/relationships"><Relationship Type="http://schemas.openxmlformats.org/officeDocument/2006/relationships/image" Target="/media/image.png" Id="R1808f52e03114ab1" /></Relationships>
</file>