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f1f5f7635643f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episode—anticipated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episode—anticipated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Anticipated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51d2604434c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nominated by the patient when placed on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847c34a1be47f9">
              <w:r>
                <w:rPr>
                  <w:rStyle w:val="Hyperlink"/>
                </w:rPr>
                <w:t xml:space="preserve">Elective surgery waiting list episode—anticipated accommodation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71fe64e7984dcd">
              <w:r>
                <w:rPr>
                  <w:rStyle w:val="Hyperlink"/>
                </w:rPr>
                <w:t xml:space="preserve">Elective surgery waitlist patient elected accommodation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An eligible person who receives or elects to receive a public hospital service free of charge.</w:t>
            </w:r>
          </w:p>
          <w:p>
            <w:pPr>
              <w:spacing w:after="160"/>
            </w:pPr>
            <w:r>
              <w:rPr>
                <w:rStyle w:val="row-content-rich-text"/>
              </w:rPr>
              <w:t xml:space="preserve">CODE 2     Private patient:</w:t>
            </w:r>
          </w:p>
          <w:p>
            <w:pPr/>
            <w:r>
              <w:rPr>
                <w:rStyle w:val="row-content-rich-text"/>
              </w:rPr>
              <w:t xml:space="preserve">An eligible person who elects to be treated as a private patient; and elects to be responsible for paying fees of the type referred to in clause 57 (clause 58 of the Northern Territory Agreement) of the Australian Health Care Agreements.</w:t>
            </w:r>
            <w:r>
              <w:br/>
            </w:r>
            <w:r>
              <w:rPr>
                <w:rStyle w:val="row-content-rich-text"/>
              </w:rPr>
              <w:t xml:space="preserve">Clause 57 states that 'Private patients and ineligible persons may be charged an amount for public hospital services as determined by the State'.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election status nominated by the patient at the time of being placed on an elective surgery waiting list, to be treated as either:</w:t>
            </w:r>
          </w:p>
          <w:p>
            <w:pPr>
              <w:pStyle w:val="ListParagraph"/>
              <w:numPr>
                <w:ilvl w:val="0"/>
                <w:numId w:val="2"/>
              </w:numPr>
            </w:pPr>
            <w:r>
              <w:rPr>
                <w:rStyle w:val="row-content-rich-text"/>
              </w:rPr>
              <w:t xml:space="preserve">a public patient; or</w:t>
            </w:r>
          </w:p>
          <w:p>
            <w:pPr>
              <w:pStyle w:val="ListParagraph"/>
              <w:numPr>
                <w:ilvl w:val="0"/>
                <w:numId w:val="2"/>
              </w:numPr>
            </w:pPr>
            <w:r>
              <w:rPr>
                <w:rStyle w:val="row-content-rich-text"/>
              </w:rPr>
              <w:t xml:space="preserve">a private patient</w:t>
            </w:r>
          </w:p>
          <w:p>
            <w:pPr>
              <w:spacing w:after="160"/>
            </w:pPr>
            <w:r>
              <w:rPr>
                <w:rStyle w:val="row-content-rich-text"/>
              </w:rPr>
              <w:t xml:space="preserve">This item is independent of patient's hospital insurance status. The definitions of a public and private patient are those in the 1998-2003 Australian Health Care Agreements</w:t>
            </w:r>
          </w:p>
          <w:p>
            <w:pPr/>
            <w:r>
              <w:rPr>
                <w:rStyle w:val="row-content-rich-text"/>
              </w:rPr>
              <w:t xml:space="preserve">Patients whose charges are to be met by the Department of Veterans' Affairs are regarded as private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Anticipated election status may be used for the management of elective surgery waiting lists, but the term is not defined under the 1998-2003 Australian Health Care Agreements. Under the Australian Health Care Agreements, patients are required to elect to be treated as a public or private patient, at the time of, or as soon as practicable after admission. Therefore, the anticipated patient election status is not binding on the patient and may vary from the election the patient makes on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e035c44640c43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035c44640c43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0c4ed4e4144679"/>
                            <a:srcRect/>
                            <a:stretch>
                              <a:fillRect/>
                            </a:stretch>
                          </pic:blipFill>
                          <pic:spPr bwMode="auto">
                            <a:xfrm>
                              <a:off x="0" y="0"/>
                              <a:ext cx="152400" cy="152400"/>
                            </a:xfrm>
                            <a:prstGeom prst="rect">
                              <a:avLst/>
                            </a:prstGeom>
                          </pic:spPr>
                        </pic:pic>
                      </a:graphicData>
                    </a:graphic>
                  </wp:inline>
                </w:drawing>
              </w:r>
              <w:r>
                <w:rPr>
                  <w:rStyle w:val="Hyperlink"/>
                </w:rPr>
                <w:t xml:space="preserve"> Anticipated patient election status, version 1, DE, NHDD, NHIMG, Superseded 01/03/2005 .pdf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cc5e762feb6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2075442b3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5e762feb64802" /><Relationship Type="http://schemas.openxmlformats.org/officeDocument/2006/relationships/header" Target="/word/header1.xml" Id="R07b8c7ce44224507" /><Relationship Type="http://schemas.openxmlformats.org/officeDocument/2006/relationships/settings" Target="/word/settings.xml" Id="Rb776c8b4eff64dcf" /><Relationship Type="http://schemas.openxmlformats.org/officeDocument/2006/relationships/styles" Target="/word/styles.xml" Id="R79125b64f41444a9" /><Relationship Type="http://schemas.openxmlformats.org/officeDocument/2006/relationships/hyperlink" Target="https://meteor.aihw.gov.au/RegistrationAuthority/12" TargetMode="External" Id="R45951d2604434c5d" /><Relationship Type="http://schemas.openxmlformats.org/officeDocument/2006/relationships/hyperlink" Target="https://meteor.aihw.gov.au/content/269545" TargetMode="External" Id="Rda847c34a1be47f9" /><Relationship Type="http://schemas.openxmlformats.org/officeDocument/2006/relationships/hyperlink" Target="https://meteor.aihw.gov.au/content/270674" TargetMode="External" Id="R4771fe64e7984dcd" /><Relationship Type="http://schemas.openxmlformats.org/officeDocument/2006/relationships/numbering" Target="/word/numbering.xml" Id="Rc92c1f241f144ad5" /><Relationship Type="http://schemas.openxmlformats.org/officeDocument/2006/relationships/hyperlink" Target="https://meteor.aihw.gov.au/content/273607" TargetMode="External" Id="R4e035c44640c43f2" /><Relationship Type="http://schemas.openxmlformats.org/officeDocument/2006/relationships/image" Target="/media/image.gif" Id="Rb40c4ed4e4144679" /></Relationships>
</file>

<file path=word/_rels/header1.xml.rels>&#65279;<?xml version="1.0" encoding="utf-8"?><Relationships xmlns="http://schemas.openxmlformats.org/package/2006/relationships"><Relationship Type="http://schemas.openxmlformats.org/officeDocument/2006/relationships/image" Target="/media/image.png" Id="R9a22075442b34f93" /></Relationships>
</file>