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e82ceca6954f25"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 Health care client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 Health care client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2f8d17443e4142">
              <w:r>
                <w:rPr>
                  <w:rStyle w:val="Hyperlink"/>
                  <w:color w:val="244061"/>
                </w:rPr>
                <w:t xml:space="preserve">Community Services (retired)</w:t>
              </w:r>
            </w:hyperlink>
            <w:r>
              <w:rPr>
                <w:rStyle w:val="row-content"/>
                <w:color w:val="244061"/>
              </w:rPr>
              <w:t xml:space="preserve">, Retired 01/09/2005</w:t>
            </w:r>
          </w:p>
          <w:p>
            <w:pPr>
              <w:spacing w:before="0" w:after="0"/>
            </w:pPr>
            <w:hyperlink w:history="true" r:id="Rfcbda70d439543ca">
              <w:r>
                <w:rPr>
                  <w:rStyle w:val="Hyperlink"/>
                  <w:color w:val="244061"/>
                </w:rPr>
                <w:t xml:space="preserve">Health</w:t>
              </w:r>
            </w:hyperlink>
            <w:r>
              <w:rPr>
                <w:rStyle w:val="row-content"/>
                <w:color w:val="244061"/>
              </w:rPr>
              <w:t xml:space="preserve">, Retired 01/09/2005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cd9c1a726f47dc">
              <w:r>
                <w:rPr>
                  <w:rStyle w:val="Hyperlink"/>
                </w:rPr>
                <w:t xml:space="preserve">Person—Australian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581f43f86e4f6b">
              <w:r>
                <w:rPr>
                  <w:rStyle w:val="Hyperlink"/>
                </w:rPr>
                <w:t xml:space="preserve">Health care client 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Overseas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NULL</w:t>
            </w:r>
            <w:r>
              <w:br/>
            </w:r>
            <w:r>
              <w:t xml:space="preserve"> </w:t>
            </w:r>
          </w:p>
        </w:tc>
        <w:tc>
          <w:tcPr>
            <w:tcBorders>
              <w:top w:val="none" w:color="000000" w:sz="0"/>
              <w:left w:val="none" w:color="000000" w:sz="0"/>
              <w:bottom w:val="none" w:color="000000" w:sz="0"/>
              <w:right w:val="none" w:color="000000" w:sz="0"/>
            </w:tcBorders>
            <w:vAlign w:val="top"/>
          </w:tcPr>
          <w:p>
            <w:r>
              <w:t xml:space="preserve">Unknown address state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used specifically in the collection of address information for a client, the following local implementation rules may be applied:</w:t>
            </w:r>
          </w:p>
          <w:p>
            <w:pPr>
              <w:pStyle w:val="ListParagraph"/>
              <w:numPr>
                <w:ilvl w:val="0"/>
                <w:numId w:val="2"/>
              </w:numPr>
            </w:pPr>
            <w:r>
              <w:rPr>
                <w:rStyle w:val="row-content-rich-text"/>
              </w:rPr>
              <w:t xml:space="preserve">NULL may be used to signify an unknown address state; and </w:t>
            </w:r>
          </w:p>
          <w:p>
            <w:pPr>
              <w:pStyle w:val="ListParagraph"/>
              <w:numPr>
                <w:ilvl w:val="0"/>
                <w:numId w:val="2"/>
              </w:numPr>
            </w:pPr>
            <w:r>
              <w:rPr>
                <w:rStyle w:val="row-content-rich-text"/>
              </w:rPr>
              <w:t xml:space="preserve">Code 0 may be used to signify an overseas address.</w:t>
            </w:r>
          </w:p>
          <w:p>
            <w:pPr>
              <w:spacing w:after="160"/>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p>
            <w:pPr/>
            <w:r>
              <w:rPr>
                <w:rStyle w:val="row-content-rich-text"/>
              </w:rPr>
              <w:t xml:space="preserve">Irrespective of how the information is coded, conversion of the codes to the ABS standard must be possible.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Geographical Classification (ASGC). Cat. no. 1216.0.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Bureau of Statistics</w:t>
            </w:r>
          </w:p>
          <w:p>
            <w:r>
              <w:rPr>
                <w:rStyle w:val="row-content"/>
              </w:rPr>
              <w:t xml:space="preserve">Health Data Standards Committee</w:t>
            </w:r>
          </w:p>
          <w:p>
            <w:r>
              <w:rPr>
                <w:rStyle w:val="row-content"/>
              </w:rPr>
              <w:t xml:space="preserve">National Community Services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06e28e7fc3348d4">
              <w:r>
                <w:drawing>
                  <wp:inline xmlns:wp="http://schemas.openxmlformats.org/drawingml/2006/wordprocessingDrawing" distT="0" distB="0" distL="0" distR="0">
                    <wp:extent cx="152400" cy="152400"/>
                    <wp:effectExtent l="19050" t="0" r="0" b="0"/>
                    <wp:docPr id="2" name="Picture 2" descr="">
                      <a:hlinkClick xmlns:a="http://schemas.openxmlformats.org/drawingml/2006/main" r:id="R806e28e7fc3348d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a89209803be43f9"/>
                            <a:srcRect/>
                            <a:stretch>
                              <a:fillRect/>
                            </a:stretch>
                          </pic:blipFill>
                          <pic:spPr bwMode="auto">
                            <a:xfrm>
                              <a:off x="0" y="0"/>
                              <a:ext cx="152400" cy="152400"/>
                            </a:xfrm>
                            <a:prstGeom prst="rect">
                              <a:avLst/>
                            </a:prstGeom>
                          </pic:spPr>
                        </pic:pic>
                      </a:graphicData>
                    </a:graphic>
                  </wp:inline>
                </w:drawing>
              </w:r>
              <w:r>
                <w:rPr>
                  <w:rStyle w:val="Hyperlink"/>
                </w:rPr>
                <w:t xml:space="preserve"> Australian State/Territory identifier, version 4, DE, Int. NCSDD &amp; NHDD, NCSIMG &amp; NHIMG, Superseded 01/03/2005.pdf</w:t>
              </w:r>
            </w:hyperlink>
          </w:p>
          <w:p>
            <w:r>
              <w:rPr>
                <w:rStyle w:val="row-content"/>
              </w:rPr>
              <w:t xml:space="preserve"> (18.8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533be5b4c442c4">
              <w:r>
                <w:rPr>
                  <w:rStyle w:val="Hyperlink"/>
                </w:rPr>
                <w:t xml:space="preserve">Health care client identification</w:t>
              </w:r>
            </w:hyperlink>
          </w:p>
          <w:p>
            <w:pPr>
              <w:spacing w:before="0" w:after="0"/>
            </w:pPr>
            <w:r>
              <w:rPr>
                <w:rStyle w:val="row-content"/>
                <w:color w:val="244061"/>
              </w:rPr>
              <w:t xml:space="preserve">       </w:t>
            </w:r>
            <w:hyperlink w:history="true" r:id="Rf05c8139110244ad">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3642ca635037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4b7070a6d7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42ca6350374694" /><Relationship Type="http://schemas.openxmlformats.org/officeDocument/2006/relationships/header" Target="/word/header1.xml" Id="R28dfb2e46a46460e" /><Relationship Type="http://schemas.openxmlformats.org/officeDocument/2006/relationships/settings" Target="/word/settings.xml" Id="Rc5e77891b7da41a4" /><Relationship Type="http://schemas.openxmlformats.org/officeDocument/2006/relationships/styles" Target="/word/styles.xml" Id="R6107d34545e444c1" /><Relationship Type="http://schemas.openxmlformats.org/officeDocument/2006/relationships/hyperlink" Target="https://meteor.aihw.gov.au/RegistrationAuthority/1" TargetMode="External" Id="Rb42f8d17443e4142" /><Relationship Type="http://schemas.openxmlformats.org/officeDocument/2006/relationships/hyperlink" Target="https://meteor.aihw.gov.au/RegistrationAuthority/12" TargetMode="External" Id="Rfcbda70d439543ca" /><Relationship Type="http://schemas.openxmlformats.org/officeDocument/2006/relationships/hyperlink" Target="https://meteor.aihw.gov.au/content/269512" TargetMode="External" Id="Rdecd9c1a726f47dc" /><Relationship Type="http://schemas.openxmlformats.org/officeDocument/2006/relationships/hyperlink" Target="https://meteor.aihw.gov.au/content/270702" TargetMode="External" Id="R95581f43f86e4f6b" /><Relationship Type="http://schemas.openxmlformats.org/officeDocument/2006/relationships/numbering" Target="/word/numbering.xml" Id="R52d46a4fb1e34738" /><Relationship Type="http://schemas.openxmlformats.org/officeDocument/2006/relationships/hyperlink" Target="https://meteor.aihw.gov.au/content/273962" TargetMode="External" Id="R806e28e7fc3348d4" /><Relationship Type="http://schemas.openxmlformats.org/officeDocument/2006/relationships/image" Target="/media/image.gif" Id="R3a89209803be43f9" /><Relationship Type="http://schemas.openxmlformats.org/officeDocument/2006/relationships/hyperlink" Target="https://meteor.aihw.gov.au/content/273055" TargetMode="External" Id="R4c533be5b4c442c4" /><Relationship Type="http://schemas.openxmlformats.org/officeDocument/2006/relationships/hyperlink" Target="https://meteor.aihw.gov.au/RegistrationAuthority/12" TargetMode="External" Id="Rf05c8139110244ad" /></Relationships>
</file>

<file path=word/_rels/header1.xml.rels>&#65279;<?xml version="1.0" encoding="utf-8"?><Relationships xmlns="http://schemas.openxmlformats.org/package/2006/relationships"><Relationship Type="http://schemas.openxmlformats.org/officeDocument/2006/relationships/image" Target="/media/image.png" Id="R624b7070a6d747aa" /></Relationships>
</file>