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4b7ef8263ba4b9a" /></Relationships>
</file>

<file path=word/document.xml><?xml version="1.0" encoding="utf-8"?>
<w:document xmlns:r="http://schemas.openxmlformats.org/officeDocument/2006/relationships" xmlns:w="http://schemas.openxmlformats.org/wordprocessingml/2006/main">
  <w:body>
    <w:p>
      <w:pPr>
        <w:pStyle w:val="Title"/>
      </w:pPr>
      <w:r>
        <w:t>Person (address)—building/complex sub-unit type, code A[AAA]</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(address)—building/complex sub-unit type, code A[AAA]</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Building/complex sub-unit type—abbreviation (person)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Australian unit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3f7f517812c4b59">
              <w:r>
                <w:rPr>
                  <w:rStyle w:val="Hyperlink"/>
                  <w:color w:val="244061"/>
                </w:rPr>
                <w:t xml:space="preserve">Community Services (retired)</w:t>
              </w:r>
            </w:hyperlink>
            <w:r>
              <w:rPr>
                <w:rStyle w:val="row-content"/>
                <w:color w:val="244061"/>
              </w:rPr>
              <w:t xml:space="preserve">, Superseded 06/02/2012</w:t>
            </w:r>
          </w:p>
          <w:p>
            <w:pPr>
              <w:spacing w:before="0" w:after="0"/>
            </w:pPr>
            <w:hyperlink w:history="true" r:id="Radf0beb90bfb4ade">
              <w:r>
                <w:rPr>
                  <w:rStyle w:val="Hyperlink"/>
                  <w:color w:val="244061"/>
                </w:rPr>
                <w:t xml:space="preserve">Health</w:t>
              </w:r>
            </w:hyperlink>
            <w:r>
              <w:rPr>
                <w:rStyle w:val="row-content"/>
                <w:color w:val="244061"/>
              </w:rPr>
              <w:t xml:space="preserve">, Superseded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building/complex where a person can be located,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38c60314d1348ad">
              <w:r>
                <w:rPr>
                  <w:rStyle w:val="Hyperlink"/>
                </w:rPr>
                <w:t xml:space="preserve">Person (address)—building/complex sub-unit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a471a1b129bf47f4">
              <w:r>
                <w:rPr>
                  <w:rStyle w:val="Hyperlink"/>
                </w:rPr>
                <w:t xml:space="preserve">Building/complex sub-unit type code A[AAA]</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A[AAA]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APT</w:t>
            </w:r>
          </w:p>
        </w:tc>
        <w:tc>
          <w:tcPr>
            <w:tcBorders>
              <w:top w:val="none" w:color="000000" w:sz="0"/>
              <w:left w:val="none" w:color="000000" w:sz="0"/>
              <w:bottom w:val="none" w:color="000000" w:sz="0"/>
              <w:right w:val="none" w:color="000000" w:sz="0"/>
            </w:tcBorders>
            <w:vAlign w:val="top"/>
          </w:tcPr>
          <w:p>
            <w:r>
              <w:t xml:space="preserve">Apartment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CTGE</w:t>
            </w:r>
          </w:p>
        </w:tc>
        <w:tc>
          <w:tcPr>
            <w:tcBorders>
              <w:top w:val="none" w:color="000000" w:sz="0"/>
              <w:left w:val="none" w:color="000000" w:sz="0"/>
              <w:bottom w:val="none" w:color="000000" w:sz="0"/>
              <w:right w:val="none" w:color="000000" w:sz="0"/>
            </w:tcBorders>
            <w:vAlign w:val="top"/>
          </w:tcPr>
          <w:p>
            <w:r>
              <w:t xml:space="preserve">Cottage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DUP</w:t>
            </w:r>
          </w:p>
        </w:tc>
        <w:tc>
          <w:tcPr>
            <w:tcBorders>
              <w:top w:val="none" w:color="000000" w:sz="0"/>
              <w:left w:val="none" w:color="000000" w:sz="0"/>
              <w:bottom w:val="none" w:color="000000" w:sz="0"/>
              <w:right w:val="none" w:color="000000" w:sz="0"/>
            </w:tcBorders>
            <w:vAlign w:val="top"/>
          </w:tcPr>
          <w:p>
            <w:r>
              <w:t xml:space="preserve">Duplex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FY</w:t>
            </w:r>
          </w:p>
        </w:tc>
        <w:tc>
          <w:tcPr>
            <w:tcBorders>
              <w:top w:val="none" w:color="000000" w:sz="0"/>
              <w:left w:val="none" w:color="000000" w:sz="0"/>
              <w:bottom w:val="none" w:color="000000" w:sz="0"/>
              <w:right w:val="none" w:color="000000" w:sz="0"/>
            </w:tcBorders>
            <w:vAlign w:val="top"/>
          </w:tcPr>
          <w:p>
            <w:r>
              <w:t xml:space="preserve">Factory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F</w:t>
            </w:r>
          </w:p>
        </w:tc>
        <w:tc>
          <w:tcPr>
            <w:tcBorders>
              <w:top w:val="none" w:color="000000" w:sz="0"/>
              <w:left w:val="none" w:color="000000" w:sz="0"/>
              <w:bottom w:val="none" w:color="000000" w:sz="0"/>
              <w:right w:val="none" w:color="000000" w:sz="0"/>
            </w:tcBorders>
            <w:vAlign w:val="top"/>
          </w:tcPr>
          <w:p>
            <w:r>
              <w:t xml:space="preserve">Flat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HSE</w:t>
            </w:r>
          </w:p>
        </w:tc>
        <w:tc>
          <w:tcPr>
            <w:tcBorders>
              <w:top w:val="none" w:color="000000" w:sz="0"/>
              <w:left w:val="none" w:color="000000" w:sz="0"/>
              <w:bottom w:val="none" w:color="000000" w:sz="0"/>
              <w:right w:val="none" w:color="000000" w:sz="0"/>
            </w:tcBorders>
            <w:vAlign w:val="top"/>
          </w:tcPr>
          <w:p>
            <w:r>
              <w:t xml:space="preserve">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KSK</w:t>
            </w:r>
          </w:p>
        </w:tc>
        <w:tc>
          <w:tcPr>
            <w:tcBorders>
              <w:top w:val="none" w:color="000000" w:sz="0"/>
              <w:left w:val="none" w:color="000000" w:sz="0"/>
              <w:bottom w:val="none" w:color="000000" w:sz="0"/>
              <w:right w:val="none" w:color="000000" w:sz="0"/>
            </w:tcBorders>
            <w:vAlign w:val="top"/>
          </w:tcPr>
          <w:p>
            <w:r>
              <w:t xml:space="preserve">Kiosk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MSNT</w:t>
            </w:r>
          </w:p>
        </w:tc>
        <w:tc>
          <w:tcPr>
            <w:tcBorders>
              <w:top w:val="none" w:color="000000" w:sz="0"/>
              <w:left w:val="none" w:color="000000" w:sz="0"/>
              <w:bottom w:val="none" w:color="000000" w:sz="0"/>
              <w:right w:val="none" w:color="000000" w:sz="0"/>
            </w:tcBorders>
            <w:vAlign w:val="top"/>
          </w:tcPr>
          <w:p>
            <w:r>
              <w:t xml:space="preserve">Maisonette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MB</w:t>
            </w:r>
          </w:p>
        </w:tc>
        <w:tc>
          <w:tcPr>
            <w:tcBorders>
              <w:top w:val="none" w:color="000000" w:sz="0"/>
              <w:left w:val="none" w:color="000000" w:sz="0"/>
              <w:bottom w:val="none" w:color="000000" w:sz="0"/>
              <w:right w:val="none" w:color="000000" w:sz="0"/>
            </w:tcBorders>
            <w:vAlign w:val="top"/>
          </w:tcPr>
          <w:p>
            <w:r>
              <w:t xml:space="preserve">Marine Berth</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OFF</w:t>
            </w:r>
          </w:p>
        </w:tc>
        <w:tc>
          <w:tcPr>
            <w:tcBorders>
              <w:top w:val="none" w:color="000000" w:sz="0"/>
              <w:left w:val="none" w:color="000000" w:sz="0"/>
              <w:bottom w:val="none" w:color="000000" w:sz="0"/>
              <w:right w:val="none" w:color="000000" w:sz="0"/>
            </w:tcBorders>
            <w:vAlign w:val="top"/>
          </w:tcPr>
          <w:p>
            <w:r>
              <w:t xml:space="preserve">Office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PTHS</w:t>
            </w:r>
          </w:p>
        </w:tc>
        <w:tc>
          <w:tcPr>
            <w:tcBorders>
              <w:top w:val="none" w:color="000000" w:sz="0"/>
              <w:left w:val="none" w:color="000000" w:sz="0"/>
              <w:bottom w:val="none" w:color="000000" w:sz="0"/>
              <w:right w:val="none" w:color="000000" w:sz="0"/>
            </w:tcBorders>
            <w:vAlign w:val="top"/>
          </w:tcPr>
          <w:p>
            <w:r>
              <w:t xml:space="preserve">Penthouse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RM</w:t>
            </w:r>
          </w:p>
        </w:tc>
        <w:tc>
          <w:tcPr>
            <w:tcBorders>
              <w:top w:val="none" w:color="000000" w:sz="0"/>
              <w:left w:val="none" w:color="000000" w:sz="0"/>
              <w:bottom w:val="none" w:color="000000" w:sz="0"/>
              <w:right w:val="none" w:color="000000" w:sz="0"/>
            </w:tcBorders>
            <w:vAlign w:val="top"/>
          </w:tcPr>
          <w:p>
            <w:r>
              <w:t xml:space="preserve">Room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SHED</w:t>
            </w:r>
          </w:p>
        </w:tc>
        <w:tc>
          <w:tcPr>
            <w:tcBorders>
              <w:top w:val="none" w:color="000000" w:sz="0"/>
              <w:left w:val="none" w:color="000000" w:sz="0"/>
              <w:bottom w:val="none" w:color="000000" w:sz="0"/>
              <w:right w:val="none" w:color="000000" w:sz="0"/>
            </w:tcBorders>
            <w:vAlign w:val="top"/>
          </w:tcPr>
          <w:p>
            <w:r>
              <w:t xml:space="preserve">Shed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SHOP</w:t>
            </w:r>
          </w:p>
        </w:tc>
        <w:tc>
          <w:tcPr>
            <w:tcBorders>
              <w:top w:val="none" w:color="000000" w:sz="0"/>
              <w:left w:val="none" w:color="000000" w:sz="0"/>
              <w:bottom w:val="none" w:color="000000" w:sz="0"/>
              <w:right w:val="none" w:color="000000" w:sz="0"/>
            </w:tcBorders>
            <w:vAlign w:val="top"/>
          </w:tcPr>
          <w:p>
            <w:r>
              <w:t xml:space="preserve">Shop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SITE</w:t>
            </w:r>
          </w:p>
        </w:tc>
        <w:tc>
          <w:tcPr>
            <w:tcBorders>
              <w:top w:val="none" w:color="000000" w:sz="0"/>
              <w:left w:val="none" w:color="000000" w:sz="0"/>
              <w:bottom w:val="none" w:color="000000" w:sz="0"/>
              <w:right w:val="none" w:color="000000" w:sz="0"/>
            </w:tcBorders>
            <w:vAlign w:val="top"/>
          </w:tcPr>
          <w:p>
            <w:r>
              <w:t xml:space="preserve">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SL</w:t>
            </w:r>
          </w:p>
        </w:tc>
        <w:tc>
          <w:tcPr>
            <w:tcBorders>
              <w:top w:val="none" w:color="000000" w:sz="0"/>
              <w:left w:val="none" w:color="000000" w:sz="0"/>
              <w:bottom w:val="none" w:color="000000" w:sz="0"/>
              <w:right w:val="none" w:color="000000" w:sz="0"/>
            </w:tcBorders>
            <w:vAlign w:val="top"/>
          </w:tcPr>
          <w:p>
            <w:r>
              <w:t xml:space="preserve">Stall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STU</w:t>
            </w:r>
          </w:p>
        </w:tc>
        <w:tc>
          <w:tcPr>
            <w:tcBorders>
              <w:top w:val="none" w:color="000000" w:sz="0"/>
              <w:left w:val="none" w:color="000000" w:sz="0"/>
              <w:bottom w:val="none" w:color="000000" w:sz="0"/>
              <w:right w:val="none" w:color="000000" w:sz="0"/>
            </w:tcBorders>
            <w:vAlign w:val="top"/>
          </w:tcPr>
          <w:p>
            <w:r>
              <w:t xml:space="preserve">Studio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SE</w:t>
            </w:r>
          </w:p>
        </w:tc>
        <w:tc>
          <w:tcPr>
            <w:tcBorders>
              <w:top w:val="none" w:color="000000" w:sz="0"/>
              <w:left w:val="none" w:color="000000" w:sz="0"/>
              <w:bottom w:val="none" w:color="000000" w:sz="0"/>
              <w:right w:val="none" w:color="000000" w:sz="0"/>
            </w:tcBorders>
            <w:vAlign w:val="top"/>
          </w:tcPr>
          <w:p>
            <w:r>
              <w:t xml:space="preserve">Suite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TNHS</w:t>
            </w:r>
          </w:p>
        </w:tc>
        <w:tc>
          <w:tcPr>
            <w:tcBorders>
              <w:top w:val="none" w:color="000000" w:sz="0"/>
              <w:left w:val="none" w:color="000000" w:sz="0"/>
              <w:bottom w:val="none" w:color="000000" w:sz="0"/>
              <w:right w:val="none" w:color="000000" w:sz="0"/>
            </w:tcBorders>
            <w:vAlign w:val="top"/>
          </w:tcPr>
          <w:p>
            <w:r>
              <w:t xml:space="preserve">Townhouse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U</w:t>
            </w:r>
          </w:p>
        </w:tc>
        <w:tc>
          <w:tcPr>
            <w:tcBorders>
              <w:top w:val="none" w:color="000000" w:sz="0"/>
              <w:left w:val="none" w:color="000000" w:sz="0"/>
              <w:bottom w:val="none" w:color="000000" w:sz="0"/>
              <w:right w:val="none" w:color="000000" w:sz="0"/>
            </w:tcBorders>
            <w:vAlign w:val="top"/>
          </w:tcPr>
          <w:p>
            <w:r>
              <w:t xml:space="preserve">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VLLA</w:t>
            </w:r>
          </w:p>
        </w:tc>
        <w:tc>
          <w:tcPr>
            <w:tcBorders>
              <w:top w:val="none" w:color="000000" w:sz="0"/>
              <w:left w:val="none" w:color="000000" w:sz="0"/>
              <w:bottom w:val="none" w:color="000000" w:sz="0"/>
              <w:right w:val="none" w:color="000000" w:sz="0"/>
            </w:tcBorders>
            <w:vAlign w:val="top"/>
          </w:tcPr>
          <w:p>
            <w:r>
              <w:t xml:space="preserve">Villa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WARD</w:t>
            </w:r>
          </w:p>
        </w:tc>
        <w:tc>
          <w:tcPr>
            <w:tcBorders>
              <w:top w:val="none" w:color="000000" w:sz="0"/>
              <w:left w:val="none" w:color="000000" w:sz="0"/>
              <w:bottom w:val="none" w:color="000000" w:sz="0"/>
              <w:right w:val="none" w:color="000000" w:sz="0"/>
            </w:tcBorders>
            <w:vAlign w:val="top"/>
          </w:tcPr>
          <w:p>
            <w:r>
              <w:t xml:space="preserve">Ward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WE</w:t>
            </w:r>
            <w:r>
              <w:br/>
            </w:r>
            <w:r>
              <w:t xml:space="preserve"> </w:t>
            </w:r>
          </w:p>
        </w:tc>
        <w:tc>
          <w:tcPr>
            <w:tcBorders>
              <w:top w:val="none" w:color="000000" w:sz="0"/>
              <w:left w:val="none" w:color="000000" w:sz="0"/>
              <w:bottom w:val="none" w:color="000000" w:sz="0"/>
              <w:right w:val="none" w:color="000000" w:sz="0"/>
            </w:tcBorders>
            <w:vAlign w:val="top"/>
          </w:tcPr>
          <w:p>
            <w:r>
              <w:t xml:space="preserve">Warehouse</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Addresses may contain multiple instances of building/complex type. Record each instance of building/complex type with its corresponding building/complex number when appropriate.</w:t>
            </w:r>
          </w:p>
          <w:p>
            <w:pPr>
              <w:spacing w:after="160"/>
            </w:pPr>
            <w:r>
              <w:rPr>
                <w:rStyle w:val="row-content-rich-text"/>
              </w:rPr>
              <w:t xml:space="preserve">Examples:</w:t>
            </w:r>
          </w:p>
          <w:p>
            <w:pPr>
              <w:spacing w:after="160"/>
            </w:pPr>
            <w:r>
              <w:rPr>
                <w:rStyle w:val="row-content-rich-text"/>
              </w:rPr>
              <w:t xml:space="preserve">APT 6</w:t>
            </w:r>
          </w:p>
          <w:p>
            <w:pPr>
              <w:spacing w:after="160"/>
            </w:pPr>
            <w:r>
              <w:rPr>
                <w:rStyle w:val="row-content-rich-text"/>
              </w:rPr>
              <w:t xml:space="preserve">SHOP 3A</w:t>
            </w:r>
          </w:p>
          <w:p>
            <w:pPr>
              <w:spacing w:after="160"/>
            </w:pPr>
            <w:r>
              <w:rPr>
                <w:rStyle w:val="row-content-rich-text"/>
              </w:rPr>
              <w:t xml:space="preserve">U 6</w:t>
            </w:r>
          </w:p>
          <w:p>
            <w:pPr/>
            <w:r>
              <w:rPr>
                <w:rStyle w:val="row-content-rich-text"/>
              </w:rPr>
              <w:t xml:space="preserve">PTHS</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To be collected in conjunction with building/complex sub unit number.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0d8f46c27ae4cd4">
              <w:r>
                <w:rPr>
                  <w:rStyle w:val="Hyperlink"/>
                </w:rPr>
                <w:t xml:space="preserve">Address—building/complex sub-unit type, code AA[AA]</w:t>
              </w:r>
            </w:hyperlink>
          </w:p>
          <w:p>
            <w:pPr>
              <w:spacing w:before="0" w:after="0"/>
            </w:pPr>
            <w:r>
              <w:rPr>
                <w:rStyle w:val="row-content"/>
                <w:color w:val="244061"/>
              </w:rPr>
              <w:t xml:space="preserve">       </w:t>
            </w:r>
            <w:hyperlink w:history="true" r:id="Rb8626c1f3d914918">
              <w:r>
                <w:rPr>
                  <w:rStyle w:val="Hyperlink"/>
                  <w:color w:val="244061"/>
                </w:rPr>
                <w:t xml:space="preserve">Aged Care</w:t>
              </w:r>
            </w:hyperlink>
            <w:r>
              <w:rPr>
                <w:rStyle w:val="row-content"/>
                <w:color w:val="244061"/>
              </w:rPr>
              <w:t xml:space="preserve">, Standard 30/06/2023</w:t>
            </w:r>
          </w:p>
          <w:p>
            <w:pPr>
              <w:spacing w:before="0" w:after="0"/>
            </w:pPr>
            <w:r>
              <w:rPr>
                <w:rStyle w:val="row-content"/>
                <w:color w:val="244061"/>
              </w:rPr>
              <w:t xml:space="preserve">       </w:t>
            </w:r>
            <w:hyperlink w:history="true" r:id="R6d92cbf154f545e9">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1c1edb45c8c64c69">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01cb3b371144a3a">
              <w:r>
                <w:rPr>
                  <w:rStyle w:val="Hyperlink"/>
                  <w:color w:val="244061"/>
                </w:rPr>
                <w:t xml:space="preserve">Health</w:t>
              </w:r>
            </w:hyperlink>
            <w:r>
              <w:rPr>
                <w:rStyle w:val="row-content"/>
                <w:color w:val="244061"/>
              </w:rPr>
              <w:t xml:space="preserve">, Standard 05/10/2016</w:t>
            </w:r>
          </w:p>
          <w:p>
            <w:r>
              <w:br/>
            </w:r>
            <w:r>
              <w:rPr>
                <w:rStyle w:val="row-content"/>
              </w:rPr>
              <w:t xml:space="preserve">Is used in the formation of </w:t>
            </w:r>
            <w:hyperlink w:history="true" r:id="R3921680dc66646ae">
              <w:r>
                <w:rPr>
                  <w:rStyle w:val="Hyperlink"/>
                </w:rPr>
                <w:t xml:space="preserve">Person (address)—address line, text X[X(179)]</w:t>
              </w:r>
            </w:hyperlink>
          </w:p>
          <w:p>
            <w:pPr>
              <w:spacing w:before="0" w:after="0"/>
            </w:pPr>
            <w:r>
              <w:rPr>
                <w:rStyle w:val="row-content"/>
                <w:color w:val="244061"/>
              </w:rPr>
              <w:t xml:space="preserve">       </w:t>
            </w:r>
            <w:hyperlink w:history="true" r:id="Rb548ff9e3b1a421c">
              <w:r>
                <w:rPr>
                  <w:rStyle w:val="Hyperlink"/>
                  <w:color w:val="244061"/>
                </w:rPr>
                <w:t xml:space="preserve">Community Services (retired)</w:t>
              </w:r>
            </w:hyperlink>
            <w:r>
              <w:rPr>
                <w:rStyle w:val="row-content"/>
                <w:color w:val="244061"/>
              </w:rPr>
              <w:t xml:space="preserve">, Standard 30/09/2005</w:t>
            </w:r>
          </w:p>
          <w:p>
            <w:pPr>
              <w:spacing w:before="0" w:after="0"/>
            </w:pPr>
            <w:r>
              <w:rPr>
                <w:rStyle w:val="row-content"/>
                <w:color w:val="244061"/>
              </w:rPr>
              <w:t xml:space="preserve">       </w:t>
            </w:r>
            <w:hyperlink w:history="true" r:id="Rb24c9b46be384135">
              <w:r>
                <w:rPr>
                  <w:rStyle w:val="Hyperlink"/>
                  <w:color w:val="244061"/>
                </w:rPr>
                <w:t xml:space="preserve">Health</w:t>
              </w:r>
            </w:hyperlink>
            <w:r>
              <w:rPr>
                <w:rStyle w:val="row-content"/>
                <w:color w:val="244061"/>
              </w:rPr>
              <w:t xml:space="preserve">, Standard 04/05/2005</w:t>
            </w:r>
          </w:p>
          <w:p>
            <w:r>
              <w:br/>
            </w:r>
            <w:r>
              <w:rPr>
                <w:rStyle w:val="row-content"/>
              </w:rPr>
              <w:t xml:space="preserve">Is used in the formation of </w:t>
            </w:r>
            <w:hyperlink w:history="true" r:id="R9f9bc295e29e4531">
              <w:r>
                <w:rPr>
                  <w:rStyle w:val="Hyperlink"/>
                </w:rPr>
                <w:t xml:space="preserve">Person (address)—health address line, text X[X(179)]</w:t>
              </w:r>
            </w:hyperlink>
          </w:p>
          <w:p>
            <w:pPr>
              <w:spacing w:before="0" w:after="0"/>
            </w:pPr>
            <w:r>
              <w:rPr>
                <w:rStyle w:val="row-content"/>
                <w:color w:val="244061"/>
              </w:rPr>
              <w:t xml:space="preserve">       </w:t>
            </w:r>
            <w:hyperlink w:history="true" r:id="R1caabde891174135">
              <w:r>
                <w:rPr>
                  <w:rStyle w:val="Hyperlink"/>
                  <w:color w:val="244061"/>
                </w:rPr>
                <w:t xml:space="preserve">Health</w:t>
              </w:r>
            </w:hyperlink>
            <w:r>
              <w:rPr>
                <w:rStyle w:val="row-content"/>
                <w:color w:val="244061"/>
              </w:rPr>
              <w:t xml:space="preserve">, Superseded 04/05/2005</w:t>
            </w:r>
          </w:p>
          <w:p>
            <w:r>
              <w:br/>
            </w:r>
            <w:r>
              <w:rPr>
                <w:rStyle w:val="row-content"/>
              </w:rPr>
              <w:t xml:space="preserve">Is re-engineered from </w:t>
            </w:r>
            <w:hyperlink w:history="true" r:id="Re123cd12fcc4405c">
              <w:r>
                <w:drawing>
                  <wp:inline xmlns:wp="http://schemas.openxmlformats.org/drawingml/2006/wordprocessingDrawing" distT="0" distB="0" distL="0" distR="0">
                    <wp:extent cx="152400" cy="152400"/>
                    <wp:effectExtent l="19050" t="0" r="0" b="0"/>
                    <wp:docPr id="2" name="Picture 2" descr="">
                      <a:hlinkClick xmlns:a="http://schemas.openxmlformats.org/drawingml/2006/main" r:id="Re123cd12fcc4405c"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f364145af5549ca"/>
                            <a:srcRect/>
                            <a:stretch>
                              <a:fillRect/>
                            </a:stretch>
                          </pic:blipFill>
                          <pic:spPr bwMode="auto">
                            <a:xfrm>
                              <a:off x="0" y="0"/>
                              <a:ext cx="152400" cy="152400"/>
                            </a:xfrm>
                            <a:prstGeom prst="rect">
                              <a:avLst/>
                            </a:prstGeom>
                          </pic:spPr>
                        </pic:pic>
                      </a:graphicData>
                    </a:graphic>
                  </wp:inline>
                </w:drawing>
              </w:r>
              <w:r>
                <w:rPr>
                  <w:rStyle w:val="Hyperlink"/>
                </w:rPr>
                <w:t xml:space="preserve"> Building/complex sub-unit type - abbreviation, version 1, DE, NHDD, NHIMG, Superseded 01/03/2005.pdf</w:t>
              </w:r>
            </w:hyperlink>
          </w:p>
          <w:p>
            <w:r>
              <w:rPr>
                <w:rStyle w:val="row-content"/>
              </w:rPr>
              <w:t xml:space="preserve"> (16.8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f8e281aaa3445c7">
              <w:r>
                <w:rPr>
                  <w:rStyle w:val="Hyperlink"/>
                </w:rPr>
                <w:t xml:space="preserve">Health care client identification DSS</w:t>
              </w:r>
            </w:hyperlink>
          </w:p>
          <w:p>
            <w:pPr>
              <w:spacing w:before="0" w:after="0"/>
            </w:pPr>
            <w:r>
              <w:rPr>
                <w:rStyle w:val="row-content"/>
                <w:color w:val="244061"/>
              </w:rPr>
              <w:t xml:space="preserve">       </w:t>
            </w:r>
            <w:hyperlink w:history="true" r:id="R7aaae98f02db4bc8">
              <w:r>
                <w:rPr>
                  <w:rStyle w:val="Hyperlink"/>
                  <w:color w:val="244061"/>
                </w:rPr>
                <w:t xml:space="preserve">Health</w:t>
              </w:r>
            </w:hyperlink>
            <w:r>
              <w:rPr>
                <w:rStyle w:val="row-content"/>
                <w:color w:val="244061"/>
              </w:rPr>
              <w:t xml:space="preserve">, Superseded 03/12/2008</w:t>
            </w:r>
          </w:p>
          <w:p>
            <w:r>
              <w:br/>
            </w:r>
            <w:hyperlink w:history="true" r:id="R46a0a31e06004a6b">
              <w:r>
                <w:rPr>
                  <w:rStyle w:val="Hyperlink"/>
                </w:rPr>
                <w:t xml:space="preserve">Health care client identification DSS</w:t>
              </w:r>
            </w:hyperlink>
          </w:p>
          <w:p>
            <w:pPr>
              <w:spacing w:before="0" w:after="0"/>
            </w:pPr>
            <w:r>
              <w:rPr>
                <w:rStyle w:val="row-content"/>
                <w:color w:val="244061"/>
              </w:rPr>
              <w:t xml:space="preserve">       </w:t>
            </w:r>
            <w:hyperlink w:history="true" r:id="Re23fce84784b418e">
              <w:r>
                <w:rPr>
                  <w:rStyle w:val="Hyperlink"/>
                  <w:color w:val="244061"/>
                </w:rPr>
                <w:t xml:space="preserve">Health</w:t>
              </w:r>
            </w:hyperlink>
            <w:r>
              <w:rPr>
                <w:rStyle w:val="row-content"/>
                <w:color w:val="244061"/>
              </w:rPr>
              <w:t xml:space="preserve">, Retired 20/03/2013</w:t>
            </w:r>
          </w:p>
          <w:p>
            <w:r>
              <w:br/>
            </w:r>
            <w:hyperlink w:history="true" r:id="R56ba65311d554dd4">
              <w:r>
                <w:rPr>
                  <w:rStyle w:val="Hyperlink"/>
                </w:rPr>
                <w:t xml:space="preserve">Health care provider identification DSS</w:t>
              </w:r>
            </w:hyperlink>
          </w:p>
          <w:p>
            <w:pPr>
              <w:spacing w:before="0" w:after="0"/>
            </w:pPr>
            <w:r>
              <w:rPr>
                <w:rStyle w:val="row-content"/>
                <w:color w:val="244061"/>
              </w:rPr>
              <w:t xml:space="preserve">       </w:t>
            </w:r>
            <w:hyperlink w:history="true" r:id="Rd169c3ec5e1a465d">
              <w:r>
                <w:rPr>
                  <w:rStyle w:val="Hyperlink"/>
                  <w:color w:val="244061"/>
                </w:rPr>
                <w:t xml:space="preserve">Health</w:t>
              </w:r>
            </w:hyperlink>
            <w:r>
              <w:rPr>
                <w:rStyle w:val="row-content"/>
                <w:color w:val="244061"/>
              </w:rPr>
              <w:t xml:space="preserve">, Superseded 04/07/2007</w:t>
            </w:r>
          </w:p>
          <w:p>
            <w:r>
              <w:br/>
            </w:r>
            <w:hyperlink w:history="true" r:id="R3eefc08467a14f1d">
              <w:r>
                <w:rPr>
                  <w:rStyle w:val="Hyperlink"/>
                </w:rPr>
                <w:t xml:space="preserve">Health care provider identification DSS</w:t>
              </w:r>
            </w:hyperlink>
          </w:p>
          <w:p>
            <w:pPr>
              <w:spacing w:before="0" w:after="0"/>
            </w:pPr>
            <w:r>
              <w:rPr>
                <w:rStyle w:val="row-content"/>
                <w:color w:val="244061"/>
              </w:rPr>
              <w:t xml:space="preserve">       </w:t>
            </w:r>
            <w:hyperlink w:history="true" r:id="R192856af282f48d6">
              <w:r>
                <w:rPr>
                  <w:rStyle w:val="Hyperlink"/>
                  <w:color w:val="244061"/>
                </w:rPr>
                <w:t xml:space="preserve">Health</w:t>
              </w:r>
            </w:hyperlink>
            <w:r>
              <w:rPr>
                <w:rStyle w:val="row-content"/>
                <w:color w:val="244061"/>
              </w:rPr>
              <w:t xml:space="preserve">, Superseded 03/12/2008</w:t>
            </w:r>
          </w:p>
          <w:p>
            <w:r>
              <w:br/>
            </w:r>
            <w:hyperlink w:history="true" r:id="Red8c2c7534434a14">
              <w:r>
                <w:rPr>
                  <w:rStyle w:val="Hyperlink"/>
                </w:rPr>
                <w:t xml:space="preserve">Health care provider identification DSS</w:t>
              </w:r>
            </w:hyperlink>
          </w:p>
          <w:p>
            <w:pPr>
              <w:spacing w:before="0" w:after="0"/>
            </w:pPr>
            <w:r>
              <w:rPr>
                <w:rStyle w:val="row-content"/>
                <w:color w:val="244061"/>
              </w:rPr>
              <w:t xml:space="preserve">       </w:t>
            </w:r>
            <w:hyperlink w:history="true" r:id="Rfb6b0374544b40a3">
              <w:r>
                <w:rPr>
                  <w:rStyle w:val="Hyperlink"/>
                  <w:color w:val="244061"/>
                </w:rPr>
                <w:t xml:space="preserve">Health</w:t>
              </w:r>
            </w:hyperlink>
            <w:r>
              <w:rPr>
                <w:rStyle w:val="row-content"/>
                <w:color w:val="244061"/>
              </w:rPr>
              <w:t xml:space="preserve">, Retired 20/03/2013</w:t>
            </w:r>
          </w:p>
          <w:p>
            <w:r>
              <w:br/>
            </w:r>
          </w:p>
        </w:tc>
      </w:tr>
    </w:tbl>
    <w:p/>
    <w:tbl>
      <w:tblPr>
        <w:tblStyle w:val="TableGrid"/>
        <w:tblW w:w="0" w:type="auto"/>
      </w:tblPr>
    </w:tbl>
    <w:p>
      <w:r>
        <w:br/>
      </w:r>
    </w:p>
    <w:sectPr>
      <w:footerReference xmlns:r="http://schemas.openxmlformats.org/officeDocument/2006/relationships" w:type="default" r:id="Rce01aa59b436473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270023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66a850bfbb64b3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01aa59b4364738" /><Relationship Type="http://schemas.openxmlformats.org/officeDocument/2006/relationships/header" Target="/word/header1.xml" Id="R520c20f82dfd4bd0" /><Relationship Type="http://schemas.openxmlformats.org/officeDocument/2006/relationships/settings" Target="/word/settings.xml" Id="R0c7a06acfe8f4985" /><Relationship Type="http://schemas.openxmlformats.org/officeDocument/2006/relationships/styles" Target="/word/styles.xml" Id="Rd45a97dc32fd4091" /><Relationship Type="http://schemas.openxmlformats.org/officeDocument/2006/relationships/hyperlink" Target="https://meteor.aihw.gov.au/RegistrationAuthority/1" TargetMode="External" Id="R53f7f517812c4b59" /><Relationship Type="http://schemas.openxmlformats.org/officeDocument/2006/relationships/hyperlink" Target="https://meteor.aihw.gov.au/RegistrationAuthority/12" TargetMode="External" Id="Radf0beb90bfb4ade" /><Relationship Type="http://schemas.openxmlformats.org/officeDocument/2006/relationships/hyperlink" Target="https://meteor.aihw.gov.au/content/269494" TargetMode="External" Id="R138c60314d1348ad" /><Relationship Type="http://schemas.openxmlformats.org/officeDocument/2006/relationships/hyperlink" Target="https://meteor.aihw.gov.au/content/270607" TargetMode="External" Id="Ra471a1b129bf47f4" /><Relationship Type="http://schemas.openxmlformats.org/officeDocument/2006/relationships/hyperlink" Target="https://meteor.aihw.gov.au/content/429004" TargetMode="External" Id="R80d8f46c27ae4cd4" /><Relationship Type="http://schemas.openxmlformats.org/officeDocument/2006/relationships/hyperlink" Target="https://meteor.aihw.gov.au/RegistrationAuthority/19" TargetMode="External" Id="Rb8626c1f3d914918" /><Relationship Type="http://schemas.openxmlformats.org/officeDocument/2006/relationships/hyperlink" Target="https://meteor.aihw.gov.au/RegistrationAuthority/1" TargetMode="External" Id="R6d92cbf154f545e9" /><Relationship Type="http://schemas.openxmlformats.org/officeDocument/2006/relationships/hyperlink" Target="https://meteor.aihw.gov.au/RegistrationAuthority/16" TargetMode="External" Id="R1c1edb45c8c64c69" /><Relationship Type="http://schemas.openxmlformats.org/officeDocument/2006/relationships/hyperlink" Target="https://meteor.aihw.gov.au/RegistrationAuthority/12" TargetMode="External" Id="Rf01cb3b371144a3a" /><Relationship Type="http://schemas.openxmlformats.org/officeDocument/2006/relationships/hyperlink" Target="https://meteor.aihw.gov.au/content/286620" TargetMode="External" Id="R3921680dc66646ae" /><Relationship Type="http://schemas.openxmlformats.org/officeDocument/2006/relationships/hyperlink" Target="https://meteor.aihw.gov.au/RegistrationAuthority/1" TargetMode="External" Id="Rb548ff9e3b1a421c" /><Relationship Type="http://schemas.openxmlformats.org/officeDocument/2006/relationships/hyperlink" Target="https://meteor.aihw.gov.au/RegistrationAuthority/12" TargetMode="External" Id="Rb24c9b46be384135" /><Relationship Type="http://schemas.openxmlformats.org/officeDocument/2006/relationships/hyperlink" Target="https://meteor.aihw.gov.au/content/270016" TargetMode="External" Id="R9f9bc295e29e4531" /><Relationship Type="http://schemas.openxmlformats.org/officeDocument/2006/relationships/hyperlink" Target="https://meteor.aihw.gov.au/RegistrationAuthority/12" TargetMode="External" Id="R1caabde891174135" /><Relationship Type="http://schemas.openxmlformats.org/officeDocument/2006/relationships/hyperlink" Target="https://meteor.aihw.gov.au/content/274126" TargetMode="External" Id="Re123cd12fcc4405c" /><Relationship Type="http://schemas.openxmlformats.org/officeDocument/2006/relationships/image" Target="/media/image.gif" Id="R6f364145af5549ca" /><Relationship Type="http://schemas.openxmlformats.org/officeDocument/2006/relationships/hyperlink" Target="https://meteor.aihw.gov.au/content/288765" TargetMode="External" Id="R0f8e281aaa3445c7" /><Relationship Type="http://schemas.openxmlformats.org/officeDocument/2006/relationships/hyperlink" Target="https://meteor.aihw.gov.au/RegistrationAuthority/12" TargetMode="External" Id="R7aaae98f02db4bc8" /><Relationship Type="http://schemas.openxmlformats.org/officeDocument/2006/relationships/hyperlink" Target="https://meteor.aihw.gov.au/content/374201" TargetMode="External" Id="R46a0a31e06004a6b" /><Relationship Type="http://schemas.openxmlformats.org/officeDocument/2006/relationships/hyperlink" Target="https://meteor.aihw.gov.au/RegistrationAuthority/12" TargetMode="External" Id="Re23fce84784b418e" /><Relationship Type="http://schemas.openxmlformats.org/officeDocument/2006/relationships/hyperlink" Target="https://meteor.aihw.gov.au/content/289061" TargetMode="External" Id="R56ba65311d554dd4" /><Relationship Type="http://schemas.openxmlformats.org/officeDocument/2006/relationships/hyperlink" Target="https://meteor.aihw.gov.au/RegistrationAuthority/12" TargetMode="External" Id="Rd169c3ec5e1a465d" /><Relationship Type="http://schemas.openxmlformats.org/officeDocument/2006/relationships/hyperlink" Target="https://meteor.aihw.gov.au/content/356020" TargetMode="External" Id="R3eefc08467a14f1d" /><Relationship Type="http://schemas.openxmlformats.org/officeDocument/2006/relationships/hyperlink" Target="https://meteor.aihw.gov.au/RegistrationAuthority/12" TargetMode="External" Id="R192856af282f48d6" /><Relationship Type="http://schemas.openxmlformats.org/officeDocument/2006/relationships/hyperlink" Target="https://meteor.aihw.gov.au/content/374199" TargetMode="External" Id="Red8c2c7534434a14" /><Relationship Type="http://schemas.openxmlformats.org/officeDocument/2006/relationships/hyperlink" Target="https://meteor.aihw.gov.au/RegistrationAuthority/12" TargetMode="External" Id="Rfb6b0374544b40a3" /></Relationships>
</file>

<file path=word/_rels/header1.xml.rels>&#65279;<?xml version="1.0" encoding="utf-8"?><Relationships xmlns="http://schemas.openxmlformats.org/package/2006/relationships"><Relationship Type="http://schemas.openxmlformats.org/officeDocument/2006/relationships/image" Target="/media/image.png" Id="Rb66a850bfbb64b37" /></Relationships>
</file>