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84d4102c5e4a17"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1d57510e249b6">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40573a001e274b1d">
              <w:r>
                <w:rPr>
                  <w:rStyle w:val="Hyperlink"/>
                  <w:b/>
                </w:rPr>
                <w:t xml:space="preserve">clinical review </w:t>
              </w:r>
            </w:hyperlink>
            <w:r>
              <w:rPr>
                <w:rStyle w:val="row-content-rich-text"/>
              </w:rPr>
              <w:t xml:space="preserve">for the awaited procedure, or is assigned to a different patient listing status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6ccc266cf344c2">
              <w:r>
                <w:rPr>
                  <w:rStyle w:val="Hyperlink"/>
                </w:rPr>
                <w:t xml:space="preserve">Elective care waiting list episode—category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5ba7504dd4cf2">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fdf68dccc7174245">
              <w:r>
                <w:rPr>
                  <w:rStyle w:val="Hyperlink"/>
                  <w:b/>
                </w:rPr>
                <w:t xml:space="preserve">clinical review</w:t>
              </w:r>
            </w:hyperlink>
            <w:r>
              <w:rPr>
                <w:rStyle w:val="row-content-rich-text"/>
              </w:rPr>
              <w:t xml:space="preserve"> for the awaited procedure, or is assigned to a different patient listing status category ('ready for care' or 'not 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c87b3726b94072">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04218519e340c3">
              <w:r>
                <w:rPr>
                  <w:rStyle w:val="Hyperlink"/>
                </w:rPr>
                <w:t xml:space="preserve">Category reassignment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8008751aed4754">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8e20969b93455a">
              <w:r>
                <w:rPr>
                  <w:rStyle w:val="Hyperlink"/>
                  <w:color w:val="244061"/>
                </w:rPr>
                <w:t xml:space="preserve">Aged Care</w:t>
              </w:r>
            </w:hyperlink>
            <w:r>
              <w:rPr>
                <w:rStyle w:val="row-content"/>
                <w:color w:val="244061"/>
              </w:rPr>
              <w:t xml:space="preserve">, Standard 30/06/2023</w:t>
            </w:r>
          </w:p>
          <w:p>
            <w:pPr>
              <w:spacing w:before="0" w:after="0"/>
            </w:pPr>
            <w:hyperlink w:history="true" r:id="R3f9487dd816a48d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c91800f0156427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539314da0e84f28">
              <w:r>
                <w:rPr>
                  <w:rStyle w:val="Hyperlink"/>
                  <w:color w:val="244061"/>
                </w:rPr>
                <w:t xml:space="preserve">Children and Families</w:t>
              </w:r>
            </w:hyperlink>
            <w:r>
              <w:rPr>
                <w:rStyle w:val="row-content"/>
                <w:color w:val="244061"/>
              </w:rPr>
              <w:t xml:space="preserve">, Standard 22/11/2016</w:t>
            </w:r>
          </w:p>
          <w:p>
            <w:pPr>
              <w:spacing w:before="0" w:after="0"/>
            </w:pPr>
            <w:hyperlink w:history="true" r:id="R5b1d71c44be84dd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00a67b69c0f459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b67d874b2004487">
              <w:r>
                <w:rPr>
                  <w:rStyle w:val="Hyperlink"/>
                  <w:color w:val="244061"/>
                </w:rPr>
                <w:t xml:space="preserve">Disability</w:t>
              </w:r>
            </w:hyperlink>
            <w:r>
              <w:rPr>
                <w:rStyle w:val="row-content"/>
                <w:color w:val="244061"/>
              </w:rPr>
              <w:t xml:space="preserve">, Standard 07/10/2014</w:t>
            </w:r>
          </w:p>
          <w:p>
            <w:pPr>
              <w:spacing w:before="0" w:after="0"/>
            </w:pPr>
            <w:hyperlink w:history="true" r:id="R8193d57706b749b9">
              <w:r>
                <w:rPr>
                  <w:rStyle w:val="Hyperlink"/>
                  <w:color w:val="244061"/>
                </w:rPr>
                <w:t xml:space="preserve">Early Childhood</w:t>
              </w:r>
            </w:hyperlink>
            <w:r>
              <w:rPr>
                <w:rStyle w:val="row-content"/>
                <w:color w:val="244061"/>
              </w:rPr>
              <w:t xml:space="preserve">, Standard 21/05/2010</w:t>
            </w:r>
          </w:p>
          <w:p>
            <w:pPr>
              <w:spacing w:before="0" w:after="0"/>
            </w:pPr>
            <w:hyperlink w:history="true" r:id="R377ad9e622f24707">
              <w:r>
                <w:rPr>
                  <w:rStyle w:val="Hyperlink"/>
                  <w:color w:val="244061"/>
                </w:rPr>
                <w:t xml:space="preserve">Health</w:t>
              </w:r>
            </w:hyperlink>
            <w:r>
              <w:rPr>
                <w:rStyle w:val="row-content"/>
                <w:color w:val="244061"/>
              </w:rPr>
              <w:t xml:space="preserve">, Standard 01/03/2005</w:t>
            </w:r>
          </w:p>
          <w:p>
            <w:pPr>
              <w:spacing w:before="0" w:after="0"/>
            </w:pPr>
            <w:hyperlink w:history="true" r:id="R87a3d72af93246cd">
              <w:r>
                <w:rPr>
                  <w:rStyle w:val="Hyperlink"/>
                  <w:color w:val="244061"/>
                </w:rPr>
                <w:t xml:space="preserve">Homelessness</w:t>
              </w:r>
            </w:hyperlink>
            <w:r>
              <w:rPr>
                <w:rStyle w:val="row-content"/>
                <w:color w:val="244061"/>
              </w:rPr>
              <w:t xml:space="preserve">, Standard 23/08/2010</w:t>
            </w:r>
          </w:p>
          <w:p>
            <w:pPr>
              <w:spacing w:before="0" w:after="0"/>
            </w:pPr>
            <w:hyperlink w:history="true" r:id="Rf1c0e59b0c404725">
              <w:r>
                <w:rPr>
                  <w:rStyle w:val="Hyperlink"/>
                  <w:color w:val="244061"/>
                </w:rPr>
                <w:t xml:space="preserve">Housing assistance</w:t>
              </w:r>
            </w:hyperlink>
            <w:r>
              <w:rPr>
                <w:rStyle w:val="row-content"/>
                <w:color w:val="244061"/>
              </w:rPr>
              <w:t xml:space="preserve">, Standard 01/03/2005</w:t>
            </w:r>
          </w:p>
          <w:p>
            <w:pPr>
              <w:spacing w:before="0" w:after="0"/>
            </w:pPr>
            <w:hyperlink w:history="true" r:id="Raa3c30d18b46488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b2d525307ca4e2e">
              <w:r>
                <w:rPr>
                  <w:rStyle w:val="Hyperlink"/>
                  <w:color w:val="244061"/>
                </w:rPr>
                <w:t xml:space="preserve">Indigenous</w:t>
              </w:r>
            </w:hyperlink>
            <w:r>
              <w:rPr>
                <w:rStyle w:val="row-content"/>
                <w:color w:val="244061"/>
              </w:rPr>
              <w:t xml:space="preserve">, Standard 11/08/2014</w:t>
            </w:r>
          </w:p>
          <w:p>
            <w:pPr>
              <w:spacing w:before="0" w:after="0"/>
            </w:pPr>
            <w:hyperlink w:history="true" r:id="R2e719f3bfddb41c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01e5ef77d024357">
              <w:r>
                <w:rPr>
                  <w:rStyle w:val="Hyperlink"/>
                  <w:color w:val="244061"/>
                </w:rPr>
                <w:t xml:space="preserve">Tasmanian Health</w:t>
              </w:r>
            </w:hyperlink>
            <w:r>
              <w:rPr>
                <w:rStyle w:val="row-content"/>
                <w:color w:val="244061"/>
              </w:rPr>
              <w:t xml:space="preserve">, Standard 31/08/2016</w:t>
            </w:r>
          </w:p>
          <w:p>
            <w:pPr>
              <w:spacing w:before="0" w:after="0"/>
            </w:pPr>
            <w:hyperlink w:history="true" r:id="R93ce194acf084c40">
              <w:r>
                <w:rPr>
                  <w:rStyle w:val="Hyperlink"/>
                  <w:color w:val="244061"/>
                </w:rPr>
                <w:t xml:space="preserve">WA Health</w:t>
              </w:r>
            </w:hyperlink>
            <w:r>
              <w:rPr>
                <w:rStyle w:val="row-content"/>
                <w:color w:val="244061"/>
              </w:rPr>
              <w:t xml:space="preserve">, Standard 06/03/2014</w:t>
            </w:r>
          </w:p>
          <w:p>
            <w:pPr>
              <w:spacing w:before="0" w:after="0"/>
            </w:pPr>
            <w:hyperlink w:history="true" r:id="R9233461f8eb54ce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c07c8d9b72440e">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f8f369b3a76d49d4">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a66f755aed02486a">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17e722f078145f2">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5c301183a2ca41e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49d984b24794b36">
              <w:r>
                <w:rPr>
                  <w:rStyle w:val="Hyperlink"/>
                  <w:color w:val="244061"/>
                </w:rPr>
                <w:t xml:space="preserve">Health</w:t>
              </w:r>
            </w:hyperlink>
            <w:r>
              <w:rPr>
                <w:rStyle w:val="row-content"/>
                <w:color w:val="244061"/>
              </w:rPr>
              <w:t xml:space="preserve">, Superseded 13/12/2011</w:t>
            </w:r>
          </w:p>
          <w:p>
            <w:r>
              <w:br/>
            </w:r>
            <w:r>
              <w:rPr>
                <w:rStyle w:val="row-content"/>
              </w:rPr>
              <w:t xml:space="preserve">Is re-engineered from </w:t>
            </w:r>
            <w:hyperlink w:history="true" r:id="Re6de7c364af944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e6de7c364af944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e15fcf4d8e42ab"/>
                            <a:srcRect/>
                            <a:stretch>
                              <a:fillRect/>
                            </a:stretch>
                          </pic:blipFill>
                          <pic:spPr bwMode="auto">
                            <a:xfrm>
                              <a:off x="0" y="0"/>
                              <a:ext cx="152400" cy="152400"/>
                            </a:xfrm>
                            <a:prstGeom prst="rect">
                              <a:avLst/>
                            </a:prstGeom>
                          </pic:spPr>
                        </pic:pic>
                      </a:graphicData>
                    </a:graphic>
                  </wp:inline>
                </w:drawing>
              </w:r>
              <w:r>
                <w:rPr>
                  <w:rStyle w:val="Hyperlink"/>
                </w:rPr>
                <w:t xml:space="preserve"> Category reassignment date, version 2, DE, NHDD, NHIMG,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812bec84ae548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232b09e93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2bec84ae548db" /><Relationship Type="http://schemas.openxmlformats.org/officeDocument/2006/relationships/header" Target="/word/header1.xml" Id="R399e4dddbf90457f" /><Relationship Type="http://schemas.openxmlformats.org/officeDocument/2006/relationships/settings" Target="/word/settings.xml" Id="Reb0d3a47a7914621" /><Relationship Type="http://schemas.openxmlformats.org/officeDocument/2006/relationships/styles" Target="/word/styles.xml" Id="Rac31da818ddf483a" /><Relationship Type="http://schemas.openxmlformats.org/officeDocument/2006/relationships/hyperlink" Target="https://meteor.aihw.gov.au/RegistrationAuthority/12" TargetMode="External" Id="Rd141d57510e249b6" /><Relationship Type="http://schemas.openxmlformats.org/officeDocument/2006/relationships/hyperlink" Target="https://meteor.aihw.gov.au/content/327214" TargetMode="External" Id="R40573a001e274b1d" /><Relationship Type="http://schemas.openxmlformats.org/officeDocument/2006/relationships/hyperlink" Target="https://meteor.aihw.gov.au/content/269483" TargetMode="External" Id="R696ccc266cf344c2" /><Relationship Type="http://schemas.openxmlformats.org/officeDocument/2006/relationships/hyperlink" Target="https://meteor.aihw.gov.au/RegistrationAuthority/12" TargetMode="External" Id="Raad5ba7504dd4cf2" /><Relationship Type="http://schemas.openxmlformats.org/officeDocument/2006/relationships/hyperlink" Target="https://meteor.aihw.gov.au/content/327214" TargetMode="External" Id="Rfdf68dccc7174245" /><Relationship Type="http://schemas.openxmlformats.org/officeDocument/2006/relationships/hyperlink" Target="https://meteor.aihw.gov.au/content/268974" TargetMode="External" Id="R2ac87b3726b94072" /><Relationship Type="http://schemas.openxmlformats.org/officeDocument/2006/relationships/hyperlink" Target="https://meteor.aihw.gov.au/content/269115" TargetMode="External" Id="R8a04218519e340c3" /><Relationship Type="http://schemas.openxmlformats.org/officeDocument/2006/relationships/hyperlink" Target="https://meteor.aihw.gov.au/content/270566" TargetMode="External" Id="R138008751aed4754" /><Relationship Type="http://schemas.openxmlformats.org/officeDocument/2006/relationships/hyperlink" Target="https://meteor.aihw.gov.au/RegistrationAuthority/19" TargetMode="External" Id="R088e20969b93455a" /><Relationship Type="http://schemas.openxmlformats.org/officeDocument/2006/relationships/hyperlink" Target="https://meteor.aihw.gov.au/RegistrationAuthority/24" TargetMode="External" Id="R3f9487dd816a48de" /><Relationship Type="http://schemas.openxmlformats.org/officeDocument/2006/relationships/hyperlink" Target="https://meteor.aihw.gov.au/RegistrationAuthority/23" TargetMode="External" Id="Rfc91800f01564270" /><Relationship Type="http://schemas.openxmlformats.org/officeDocument/2006/relationships/hyperlink" Target="https://meteor.aihw.gov.au/RegistrationAuthority/17" TargetMode="External" Id="R2539314da0e84f28" /><Relationship Type="http://schemas.openxmlformats.org/officeDocument/2006/relationships/hyperlink" Target="https://meteor.aihw.gov.au/RegistrationAuthority/10" TargetMode="External" Id="R5b1d71c44be84dd4" /><Relationship Type="http://schemas.openxmlformats.org/officeDocument/2006/relationships/hyperlink" Target="https://meteor.aihw.gov.au/RegistrationAuthority/1" TargetMode="External" Id="Ra00a67b69c0f4592" /><Relationship Type="http://schemas.openxmlformats.org/officeDocument/2006/relationships/hyperlink" Target="https://meteor.aihw.gov.au/RegistrationAuthority/16" TargetMode="External" Id="R1b67d874b2004487" /><Relationship Type="http://schemas.openxmlformats.org/officeDocument/2006/relationships/hyperlink" Target="https://meteor.aihw.gov.au/RegistrationAuthority/13" TargetMode="External" Id="R8193d57706b749b9" /><Relationship Type="http://schemas.openxmlformats.org/officeDocument/2006/relationships/hyperlink" Target="https://meteor.aihw.gov.au/RegistrationAuthority/12" TargetMode="External" Id="R377ad9e622f24707" /><Relationship Type="http://schemas.openxmlformats.org/officeDocument/2006/relationships/hyperlink" Target="https://meteor.aihw.gov.au/RegistrationAuthority/14" TargetMode="External" Id="R87a3d72af93246cd" /><Relationship Type="http://schemas.openxmlformats.org/officeDocument/2006/relationships/hyperlink" Target="https://meteor.aihw.gov.au/RegistrationAuthority/11" TargetMode="External" Id="Rf1c0e59b0c404725" /><Relationship Type="http://schemas.openxmlformats.org/officeDocument/2006/relationships/hyperlink" Target="https://meteor.aihw.gov.au/RegistrationAuthority/3" TargetMode="External" Id="Raa3c30d18b464885" /><Relationship Type="http://schemas.openxmlformats.org/officeDocument/2006/relationships/hyperlink" Target="https://meteor.aihw.gov.au/RegistrationAuthority/6" TargetMode="External" Id="Rfb2d525307ca4e2e" /><Relationship Type="http://schemas.openxmlformats.org/officeDocument/2006/relationships/hyperlink" Target="https://meteor.aihw.gov.au/RegistrationAuthority/8" TargetMode="External" Id="R2e719f3bfddb41c2" /><Relationship Type="http://schemas.openxmlformats.org/officeDocument/2006/relationships/hyperlink" Target="https://meteor.aihw.gov.au/RegistrationAuthority/15" TargetMode="External" Id="R901e5ef77d024357" /><Relationship Type="http://schemas.openxmlformats.org/officeDocument/2006/relationships/hyperlink" Target="https://meteor.aihw.gov.au/RegistrationAuthority/2" TargetMode="External" Id="R93ce194acf084c40" /><Relationship Type="http://schemas.openxmlformats.org/officeDocument/2006/relationships/hyperlink" Target="https://meteor.aihw.gov.au/RegistrationAuthority/4" TargetMode="External" Id="R9233461f8eb54ceb" /><Relationship Type="http://schemas.openxmlformats.org/officeDocument/2006/relationships/hyperlink" Target="https://meteor.aihw.gov.au/content/598052" TargetMode="External" Id="Rf4c07c8d9b72440e" /><Relationship Type="http://schemas.openxmlformats.org/officeDocument/2006/relationships/hyperlink" Target="https://meteor.aihw.gov.au/RegistrationAuthority/12" TargetMode="External" Id="Rf8f369b3a76d49d4" /><Relationship Type="http://schemas.openxmlformats.org/officeDocument/2006/relationships/hyperlink" Target="https://meteor.aihw.gov.au/content/269961" TargetMode="External" Id="Ra66f755aed02486a" /><Relationship Type="http://schemas.openxmlformats.org/officeDocument/2006/relationships/hyperlink" Target="https://meteor.aihw.gov.au/RegistrationAuthority/12" TargetMode="External" Id="R717e722f078145f2" /><Relationship Type="http://schemas.openxmlformats.org/officeDocument/2006/relationships/hyperlink" Target="https://meteor.aihw.gov.au/content/269960" TargetMode="External" Id="R5c301183a2ca41ee" /><Relationship Type="http://schemas.openxmlformats.org/officeDocument/2006/relationships/hyperlink" Target="https://meteor.aihw.gov.au/RegistrationAuthority/12" TargetMode="External" Id="R949d984b24794b36" /><Relationship Type="http://schemas.openxmlformats.org/officeDocument/2006/relationships/hyperlink" Target="https://meteor.aihw.gov.au/content/273227" TargetMode="External" Id="Re6de7c364af94432" /><Relationship Type="http://schemas.openxmlformats.org/officeDocument/2006/relationships/image" Target="/media/image.gif" Id="Rdbe15fcf4d8e42ab" /></Relationships>
</file>

<file path=word/_rels/header1.xml.rels>&#65279;<?xml version="1.0" encoding="utf-8"?><Relationships xmlns="http://schemas.openxmlformats.org/package/2006/relationships"><Relationship Type="http://schemas.openxmlformats.org/officeDocument/2006/relationships/image" Target="/media/image.png" Id="R3c9232b09e93435a" /></Relationships>
</file>