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2619e66899461c" /></Relationships>
</file>

<file path=word/document.xml><?xml version="1.0" encoding="utf-8"?>
<w:document xmlns:r="http://schemas.openxmlformats.org/officeDocument/2006/relationships" xmlns:w="http://schemas.openxmlformats.org/wordprocessingml/2006/main">
  <w:body>
    <w:p>
      <w:pPr>
        <w:pStyle w:val="Title"/>
      </w:pPr>
      <w:r>
        <w:t>Birth event—setting of birth (intended),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event—setting of birth (intended),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place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4841a8e1c34c8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intended place of birth at the onset of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ace384fa9c4a20">
              <w:r>
                <w:rPr>
                  <w:rStyle w:val="Hyperlink"/>
                </w:rPr>
                <w:t xml:space="preserve">Birth event—setting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04846f5ec849ed">
              <w:r>
                <w:rPr>
                  <w:rStyle w:val="Hyperlink"/>
                </w:rPr>
                <w:t xml:space="preserve">Birth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Birth centre, attached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free 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development of a definition of a birth centre is currently under consideration by the Commonwealth in conjunction with the states and territories.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excluding birth centre</w:t>
            </w:r>
          </w:p>
          <w:p>
            <w:pPr>
              <w:spacing w:after="160"/>
            </w:pPr>
            <w:r>
              <w:rPr>
                <w:rStyle w:val="row-content-rich-text"/>
              </w:rPr>
              <w:t xml:space="preserve">Hospital, excluding birth centre, includes for women who have elective caesarean sections</w:t>
            </w:r>
          </w:p>
          <w:p>
            <w:pPr>
              <w:spacing w:after="160"/>
            </w:pPr>
            <w:r>
              <w:rPr>
                <w:rStyle w:val="row-content-rich-text"/>
              </w:rPr>
              <w:t xml:space="preserve">Code 4     Home</w:t>
            </w:r>
          </w:p>
          <w:p>
            <w:pPr>
              <w:spacing w:after="160"/>
            </w:pPr>
            <w:r>
              <w:rPr>
                <w:rStyle w:val="row-content-rich-text"/>
              </w:rPr>
              <w:t xml:space="preserve">Home, should be restricted to the home of the woman or a relative or friend.</w:t>
            </w:r>
          </w:p>
          <w:p>
            <w:pPr>
              <w:spacing w:after="160"/>
            </w:pPr>
            <w:r>
              <w:rPr>
                <w:rStyle w:val="row-content-rich-text"/>
              </w:rPr>
              <w:t xml:space="preserve">Code 8     Other</w:t>
            </w:r>
          </w:p>
          <w:p>
            <w:pPr/>
            <w:r>
              <w:rPr>
                <w:rStyle w:val="row-content-rich-text"/>
              </w:rPr>
              <w:t xml:space="preserve">Other, includes community (health)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Women who plan to give birth in birth centres or at home usually have different risk factors for outcome compared to those who plan to give birth in hospitals. Women who are transferred to hospital after the onset of labour have increased risks of intervention and adverse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164cdb8d8c47e3">
              <w:r>
                <w:rPr>
                  <w:rStyle w:val="Hyperlink"/>
                </w:rPr>
                <w:t xml:space="preserve">Birth event—intended setting of birth, code N</w:t>
              </w:r>
            </w:hyperlink>
          </w:p>
          <w:p>
            <w:pPr>
              <w:spacing w:before="0" w:after="0"/>
            </w:pPr>
            <w:r>
              <w:rPr>
                <w:rStyle w:val="row-content"/>
                <w:color w:val="244061"/>
              </w:rPr>
              <w:t xml:space="preserve">       </w:t>
            </w:r>
            <w:hyperlink w:history="true" r:id="Ra0d408c587ac4eaa">
              <w:r>
                <w:rPr>
                  <w:rStyle w:val="Hyperlink"/>
                  <w:color w:val="244061"/>
                </w:rPr>
                <w:t xml:space="preserve">Health</w:t>
              </w:r>
            </w:hyperlink>
            <w:r>
              <w:rPr>
                <w:rStyle w:val="row-content"/>
                <w:color w:val="244061"/>
              </w:rPr>
              <w:t xml:space="preserve">, Superseded 03/12/2020</w:t>
            </w:r>
          </w:p>
          <w:p>
            <w:r>
              <w:br/>
            </w:r>
            <w:r>
              <w:rPr>
                <w:rStyle w:val="row-content"/>
              </w:rPr>
              <w:t xml:space="preserve">Is re-engineered from </w:t>
            </w:r>
            <w:hyperlink w:history="true" r:id="R44a6c9757f91483e">
              <w:r>
                <w:drawing>
                  <wp:inline xmlns:wp="http://schemas.openxmlformats.org/drawingml/2006/wordprocessingDrawing" distT="0" distB="0" distL="0" distR="0">
                    <wp:extent cx="152400" cy="152400"/>
                    <wp:effectExtent l="19050" t="0" r="0" b="0"/>
                    <wp:docPr id="2" name="Picture 2" descr="">
                      <a:hlinkClick xmlns:a="http://schemas.openxmlformats.org/drawingml/2006/main" r:id="R44a6c9757f91483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a54fb9b67f04bad"/>
                            <a:srcRect/>
                            <a:stretch>
                              <a:fillRect/>
                            </a:stretch>
                          </pic:blipFill>
                          <pic:spPr bwMode="auto">
                            <a:xfrm>
                              <a:off x="0" y="0"/>
                              <a:ext cx="152400" cy="152400"/>
                            </a:xfrm>
                            <a:prstGeom prst="rect">
                              <a:avLst/>
                            </a:prstGeom>
                          </pic:spPr>
                        </pic:pic>
                      </a:graphicData>
                    </a:graphic>
                  </wp:inline>
                </w:drawing>
              </w:r>
              <w:r>
                <w:rPr>
                  <w:rStyle w:val="Hyperlink"/>
                </w:rPr>
                <w:t xml:space="preserve"> Intended place of birth, version 2, DE, NHDD, NHIMG,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a9d67dd4ef449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7876ffa76a48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9d67dd4ef4494f" /><Relationship Type="http://schemas.openxmlformats.org/officeDocument/2006/relationships/header" Target="/word/header1.xml" Id="Rb59a4d4ff9744037" /><Relationship Type="http://schemas.openxmlformats.org/officeDocument/2006/relationships/settings" Target="/word/settings.xml" Id="R85f9c666d96e46d7" /><Relationship Type="http://schemas.openxmlformats.org/officeDocument/2006/relationships/styles" Target="/word/styles.xml" Id="Rd9a516efbdba4545" /><Relationship Type="http://schemas.openxmlformats.org/officeDocument/2006/relationships/hyperlink" Target="https://meteor.aihw.gov.au/RegistrationAuthority/12" TargetMode="External" Id="R3c4841a8e1c34c82" /><Relationship Type="http://schemas.openxmlformats.org/officeDocument/2006/relationships/hyperlink" Target="https://meteor.aihw.gov.au/content/269527" TargetMode="External" Id="R3bace384fa9c4a20" /><Relationship Type="http://schemas.openxmlformats.org/officeDocument/2006/relationships/hyperlink" Target="https://meteor.aihw.gov.au/content/270575" TargetMode="External" Id="R0304846f5ec849ed" /><Relationship Type="http://schemas.openxmlformats.org/officeDocument/2006/relationships/hyperlink" Target="https://meteor.aihw.gov.au/content/668857" TargetMode="External" Id="R4a164cdb8d8c47e3" /><Relationship Type="http://schemas.openxmlformats.org/officeDocument/2006/relationships/hyperlink" Target="https://meteor.aihw.gov.au/RegistrationAuthority/12" TargetMode="External" Id="Ra0d408c587ac4eaa" /><Relationship Type="http://schemas.openxmlformats.org/officeDocument/2006/relationships/hyperlink" Target="https://meteor.aihw.gov.au/content/274145" TargetMode="External" Id="R44a6c9757f91483e" /><Relationship Type="http://schemas.openxmlformats.org/officeDocument/2006/relationships/image" Target="/media/image.gif" Id="Raa54fb9b67f04bad" /></Relationships>
</file>

<file path=word/_rels/header1.xml.rels>&#65279;<?xml version="1.0" encoding="utf-8"?><Relationships xmlns="http://schemas.openxmlformats.org/package/2006/relationships"><Relationship Type="http://schemas.openxmlformats.org/officeDocument/2006/relationships/image" Target="/media/image.png" Id="R337876ffa76a486b" /></Relationships>
</file>