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48601834e34e93"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 (ectopic),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 (ectopic),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pregnancies—ectopic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499f71ba9a488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of a female resulting in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87bf4c6cdb54744">
              <w:r>
                <w:rPr>
                  <w:rStyle w:val="Hyperlink"/>
                </w:rPr>
                <w:t xml:space="preserve">Female—number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7a6cc39f884340">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resulting in multiple births should be counted as once pregnancy.</w:t>
            </w:r>
          </w:p>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r>
              <w:br/>
            </w:r>
          </w:p>
          <w:p>
            <w:pPr>
              <w:pStyle w:val="ListParagraph"/>
              <w:numPr>
                <w:ilvl w:val="0"/>
                <w:numId w:val="2"/>
              </w:numPr>
            </w:pPr>
            <w:r>
              <w:rPr>
                <w:rStyle w:val="row-content-rich-text"/>
              </w:rPr>
              <w:t xml:space="preserve">stillbirth</w:t>
            </w:r>
            <w:r>
              <w:br/>
            </w:r>
          </w:p>
          <w:p>
            <w:pPr>
              <w:pStyle w:val="ListParagraph"/>
              <w:numPr>
                <w:ilvl w:val="0"/>
                <w:numId w:val="2"/>
              </w:numPr>
            </w:pPr>
            <w:r>
              <w:rPr>
                <w:rStyle w:val="row-content-rich-text"/>
              </w:rPr>
              <w:t xml:space="preserve">spontaneous abortion</w:t>
            </w:r>
            <w:r>
              <w:br/>
            </w:r>
          </w:p>
          <w:p>
            <w:pPr>
              <w:pStyle w:val="ListParagraph"/>
              <w:numPr>
                <w:ilvl w:val="0"/>
                <w:numId w:val="2"/>
              </w:numPr>
            </w:pPr>
            <w:r>
              <w:rPr>
                <w:rStyle w:val="row-content-rich-text"/>
              </w:rPr>
              <w:t xml:space="preserve">induced abortion</w:t>
            </w:r>
            <w:r>
              <w:br/>
            </w:r>
          </w:p>
          <w:p>
            <w:pPr>
              <w:pStyle w:val="ListParagraph"/>
              <w:numPr>
                <w:ilvl w:val="0"/>
                <w:numId w:val="2"/>
              </w:numPr>
            </w:pPr>
            <w:r>
              <w:rPr>
                <w:rStyle w:val="row-content-rich-text"/>
              </w:rPr>
              <w:t xml:space="preserve">ectopic pregnancy</w:t>
            </w:r>
            <w:r>
              <w:br/>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is an important component of the woman's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f93c755db424692">
              <w:r>
                <w:drawing>
                  <wp:inline xmlns:wp="http://schemas.openxmlformats.org/drawingml/2006/wordprocessingDrawing" distT="0" distB="0" distL="0" distR="0">
                    <wp:extent cx="152400" cy="152400"/>
                    <wp:effectExtent l="19050" t="0" r="0" b="0"/>
                    <wp:docPr id="2" name="Picture 2" descr="">
                      <a:hlinkClick xmlns:a="http://schemas.openxmlformats.org/drawingml/2006/main" r:id="Raf93c755db42469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f426fe8ac0f4158"/>
                            <a:srcRect/>
                            <a:stretch>
                              <a:fillRect/>
                            </a:stretch>
                          </pic:blipFill>
                          <pic:spPr bwMode="auto">
                            <a:xfrm>
                              <a:off x="0" y="0"/>
                              <a:ext cx="152400" cy="152400"/>
                            </a:xfrm>
                            <a:prstGeom prst="rect">
                              <a:avLst/>
                            </a:prstGeom>
                          </pic:spPr>
                        </pic:pic>
                      </a:graphicData>
                    </a:graphic>
                  </wp:inline>
                </w:drawing>
              </w:r>
              <w:r>
                <w:rPr>
                  <w:rStyle w:val="Hyperlink"/>
                </w:rPr>
                <w:t xml:space="preserve"> Previous pregnancies,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8101093d7b249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0d1d4d2e344b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101093d7b249e4" /><Relationship Type="http://schemas.openxmlformats.org/officeDocument/2006/relationships/header" Target="/word/header1.xml" Id="R85ccca4eeaf54e84" /><Relationship Type="http://schemas.openxmlformats.org/officeDocument/2006/relationships/settings" Target="/word/settings.xml" Id="R816fe01c542b4d79" /><Relationship Type="http://schemas.openxmlformats.org/officeDocument/2006/relationships/styles" Target="/word/styles.xml" Id="Rd8175d42ea7147b4" /><Relationship Type="http://schemas.openxmlformats.org/officeDocument/2006/relationships/hyperlink" Target="https://meteor.aihw.gov.au/RegistrationAuthority/12" TargetMode="External" Id="Raa499f71ba9a4884" /><Relationship Type="http://schemas.openxmlformats.org/officeDocument/2006/relationships/hyperlink" Target="https://meteor.aihw.gov.au/content/269454" TargetMode="External" Id="R687bf4c6cdb54744" /><Relationship Type="http://schemas.openxmlformats.org/officeDocument/2006/relationships/hyperlink" Target="https://meteor.aihw.gov.au/content/270603" TargetMode="External" Id="R7f7a6cc39f884340" /><Relationship Type="http://schemas.openxmlformats.org/officeDocument/2006/relationships/numbering" Target="/word/numbering.xml" Id="R7094231c437e45d9" /><Relationship Type="http://schemas.openxmlformats.org/officeDocument/2006/relationships/hyperlink" Target="https://meteor.aihw.gov.au/content/273172" TargetMode="External" Id="Raf93c755db424692" /><Relationship Type="http://schemas.openxmlformats.org/officeDocument/2006/relationships/image" Target="/media/image.gif" Id="Rcf426fe8ac0f4158" /></Relationships>
</file>

<file path=word/_rels/header1.xml.rels>&#65279;<?xml version="1.0" encoding="utf-8"?><Relationships xmlns="http://schemas.openxmlformats.org/package/2006/relationships"><Relationship Type="http://schemas.openxmlformats.org/officeDocument/2006/relationships/image" Target="/media/image.png" Id="Rce0d1d4d2e344bd6" /></Relationships>
</file>