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2049664f5e400f"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(assets acquired under finance leases)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(assets acquired under finance leases)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d2300726b34109">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on assets acquired under finance leases (</w:t>
            </w:r>
            <w:r>
              <w:rPr>
                <w:rStyle w:val="row-content-rich-text"/>
                <w:i/>
              </w:rPr>
              <w:t xml:space="preserve">Government finance statistics</w:t>
            </w:r>
            <w:r>
              <w:rPr>
                <w:rStyle w:val="row-content-rich-text"/>
              </w:rPr>
              <w:t xml:space="preserve"> code 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 </w:t>
            </w:r>
            <w:r>
              <w:rPr>
                <w:rStyle w:val="row-content-rich-text"/>
                <w:i/>
              </w:rPr>
              <w:t xml:space="preserve">Government Finance Statistics </w:t>
            </w:r>
            <w:r>
              <w:rPr>
                <w:rStyle w:val="row-content-rich-text"/>
              </w:rPr>
              <w:t xml:space="preserve">(GFS) Classifications. The GFS summarises the broad reporting requirements of the government sector for Public Finance Statistics. As part of the reporting requirements for Public Finance Statistics,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0614938117451f">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f745dd074a4ac3">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eccc8a97dae24790">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3cf960181a45b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November 1998 Version of the ABS ETF of the </w:t>
            </w:r>
            <w:r>
              <w:rPr>
                <w:rStyle w:val="row-content-rich-text"/>
                <w:i/>
              </w:rPr>
              <w:t xml:space="preserve">GFS </w:t>
            </w:r>
            <w:r>
              <w:rPr>
                <w:rStyle w:val="row-content-rich-text"/>
              </w:rPr>
              <w:t xml:space="preserve">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4022fa46bb4f46">
              <w:r>
                <w:rPr>
                  <w:rStyle w:val="Hyperlink"/>
                </w:rPr>
                <w:t xml:space="preserve">Housing assistance agency—gross capital expenditure (assets acquired under finance leases)</w:t>
              </w:r>
            </w:hyperlink>
          </w:p>
          <w:p>
            <w:pPr>
              <w:spacing w:before="0" w:after="0"/>
            </w:pPr>
            <w:r>
              <w:rPr>
                <w:rStyle w:val="row-content"/>
                <w:color w:val="244061"/>
              </w:rPr>
              <w:t xml:space="preserve">       </w:t>
            </w:r>
            <w:hyperlink w:history="true" r:id="Rfcae683c74f04c33">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0b9566ec3f40d7">
              <w:r>
                <w:rPr>
                  <w:rStyle w:val="Hyperlink"/>
                </w:rPr>
                <w:t xml:space="preserve">Housing assistance agency—gross capital expenditure (assets acquired under finance leases), total Australian currency N[N(9)]</w:t>
              </w:r>
            </w:hyperlink>
          </w:p>
          <w:p>
            <w:pPr>
              <w:spacing w:before="0" w:after="0"/>
            </w:pPr>
            <w:r>
              <w:rPr>
                <w:rStyle w:val="row-content"/>
                <w:color w:val="244061"/>
              </w:rPr>
              <w:t xml:space="preserve">       </w:t>
            </w:r>
            <w:hyperlink w:history="true" r:id="R2634687d1f354ac1">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bc64bb24cdee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ea3f76900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64bb24cdee423b" /><Relationship Type="http://schemas.openxmlformats.org/officeDocument/2006/relationships/header" Target="/word/header1.xml" Id="R2023409a8ffb4650" /><Relationship Type="http://schemas.openxmlformats.org/officeDocument/2006/relationships/settings" Target="/word/settings.xml" Id="R145ae9a269b24a26" /><Relationship Type="http://schemas.openxmlformats.org/officeDocument/2006/relationships/styles" Target="/word/styles.xml" Id="R4507bcfd71664aa7" /><Relationship Type="http://schemas.openxmlformats.org/officeDocument/2006/relationships/hyperlink" Target="https://meteor.aihw.gov.au/RegistrationAuthority/11" TargetMode="External" Id="R19d2300726b34109" /><Relationship Type="http://schemas.openxmlformats.org/officeDocument/2006/relationships/hyperlink" Target="https://meteor.aihw.gov.au/content/269006" TargetMode="External" Id="R070614938117451f" /><Relationship Type="http://schemas.openxmlformats.org/officeDocument/2006/relationships/hyperlink" Target="https://meteor.aihw.gov.au/content/269024" TargetMode="External" Id="Raff745dd074a4ac3" /><Relationship Type="http://schemas.openxmlformats.org/officeDocument/2006/relationships/hyperlink" Target="https://meteor.aihw.gov.au/content/327196" TargetMode="External" Id="Reccc8a97dae24790" /><Relationship Type="http://schemas.openxmlformats.org/officeDocument/2006/relationships/hyperlink" Target="https://meteor.aihw.gov.au/content/274646" TargetMode="External" Id="R813cf960181a45be" /><Relationship Type="http://schemas.openxmlformats.org/officeDocument/2006/relationships/hyperlink" Target="https://meteor.aihw.gov.au/content/305311" TargetMode="External" Id="R444022fa46bb4f46" /><Relationship Type="http://schemas.openxmlformats.org/officeDocument/2006/relationships/hyperlink" Target="https://meteor.aihw.gov.au/RegistrationAuthority/11" TargetMode="External" Id="Rfcae683c74f04c33" /><Relationship Type="http://schemas.openxmlformats.org/officeDocument/2006/relationships/hyperlink" Target="https://meteor.aihw.gov.au/content/270537" TargetMode="External" Id="R200b9566ec3f40d7" /><Relationship Type="http://schemas.openxmlformats.org/officeDocument/2006/relationships/hyperlink" Target="https://meteor.aihw.gov.au/RegistrationAuthority/11" TargetMode="External" Id="R2634687d1f354ac1" /></Relationships>
</file>

<file path=word/_rels/header1.xml.rels>&#65279;<?xml version="1.0" encoding="utf-8"?><Relationships xmlns="http://schemas.openxmlformats.org/package/2006/relationships"><Relationship Type="http://schemas.openxmlformats.org/officeDocument/2006/relationships/image" Target="/media/image.png" Id="Rb0eea3f769004446" /></Relationships>
</file>