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dfe2213834186"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(major medical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(major medical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e49622f3448f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e5242a5f8f4e8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55993d7f9b405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185c806ee14c58">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08a695087247b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Major medical equipment:</w:t>
            </w:r>
          </w:p>
          <w:p>
            <w:pPr/>
            <w:r>
              <w:rPr>
                <w:rStyle w:val="row-content-rich-text"/>
              </w:rPr>
              <w:t xml:space="preserve">Major items of medical equipment such as medical imaging (computed tomography (CT) scanners, magnetic resonance imaging (MRI), radiology),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9d8d9bb617a41b5">
              <w:r>
                <w:rPr>
                  <w:rStyle w:val="Hyperlink"/>
                  <w:b/>
                </w:rPr>
                <w:t xml:space="preserve">intensive care unit </w:t>
              </w:r>
            </w:hyperlink>
            <w:r>
              <w:rPr>
                <w:rStyle w:val="row-content-rich-text"/>
              </w:rPr>
              <w:t xml:space="preserve">(ICU) monitors and transplant equipment.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8133b6bde847d9">
              <w:r>
                <w:rPr>
                  <w:rStyle w:val="Hyperlink"/>
                </w:rPr>
                <w:t xml:space="preserve">Establishment—net capital expenditure (accrual accounting) (major medical equipment) (financial year), total Australian currency N[N(8)]</w:t>
              </w:r>
            </w:hyperlink>
          </w:p>
          <w:p>
            <w:pPr>
              <w:spacing w:before="0" w:after="0"/>
            </w:pPr>
            <w:r>
              <w:rPr>
                <w:rStyle w:val="row-content"/>
                <w:color w:val="244061"/>
              </w:rPr>
              <w:t xml:space="preserve">       </w:t>
            </w:r>
            <w:hyperlink w:history="true" r:id="Rc60cc28b1bce4383">
              <w:r>
                <w:rPr>
                  <w:rStyle w:val="Hyperlink"/>
                  <w:color w:val="244061"/>
                </w:rPr>
                <w:t xml:space="preserve">Health</w:t>
              </w:r>
            </w:hyperlink>
            <w:r>
              <w:rPr>
                <w:rStyle w:val="row-content"/>
                <w:color w:val="244061"/>
              </w:rPr>
              <w:t xml:space="preserve">, Superseded 04/08/2016</w:t>
            </w:r>
          </w:p>
          <w:p>
            <w:r>
              <w:br/>
            </w:r>
            <w:hyperlink w:history="true" r:id="R39a3a8ed6af34c29">
              <w:r>
                <w:rPr>
                  <w:rStyle w:val="Hyperlink"/>
                </w:rPr>
                <w:t xml:space="preserve">Establishment—net capital expenditure (accrual accounting) (major medical equipment) (financial year), total Australian currency N[N(9)]</w:t>
              </w:r>
            </w:hyperlink>
          </w:p>
          <w:p>
            <w:pPr>
              <w:spacing w:before="0" w:after="0"/>
            </w:pPr>
            <w:r>
              <w:rPr>
                <w:rStyle w:val="row-content"/>
                <w:color w:val="244061"/>
              </w:rPr>
              <w:t xml:space="preserve">       </w:t>
            </w:r>
            <w:hyperlink w:history="true" r:id="R0a5a568ec68e4d4e">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8d1cb6bbac3e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48de297fb9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cb6bbac3e4b5c" /><Relationship Type="http://schemas.openxmlformats.org/officeDocument/2006/relationships/header" Target="/word/header1.xml" Id="R7c61ee146531435e" /><Relationship Type="http://schemas.openxmlformats.org/officeDocument/2006/relationships/settings" Target="/word/settings.xml" Id="R2dda123a21f24383" /><Relationship Type="http://schemas.openxmlformats.org/officeDocument/2006/relationships/styles" Target="/word/styles.xml" Id="R18c9a75b5abc46cf" /><Relationship Type="http://schemas.openxmlformats.org/officeDocument/2006/relationships/hyperlink" Target="https://meteor.aihw.gov.au/RegistrationAuthority/12" TargetMode="External" Id="Rafae49622f3448f2" /><Relationship Type="http://schemas.openxmlformats.org/officeDocument/2006/relationships/hyperlink" Target="https://meteor.aihw.gov.au/content/268953" TargetMode="External" Id="R8ee5242a5f8f4e8c" /><Relationship Type="http://schemas.openxmlformats.org/officeDocument/2006/relationships/hyperlink" Target="https://meteor.aihw.gov.au/content/281131" TargetMode="External" Id="Rad55993d7f9b4059" /><Relationship Type="http://schemas.openxmlformats.org/officeDocument/2006/relationships/hyperlink" Target="https://meteor.aihw.gov.au/content/269033" TargetMode="External" Id="R36185c806ee14c58" /><Relationship Type="http://schemas.openxmlformats.org/officeDocument/2006/relationships/hyperlink" Target="https://meteor.aihw.gov.au/content/274646" TargetMode="External" Id="Rd208a695087247bf" /><Relationship Type="http://schemas.openxmlformats.org/officeDocument/2006/relationships/hyperlink" Target="https://meteor.aihw.gov.au/content/327234" TargetMode="External" Id="Rc9d8d9bb617a41b5" /><Relationship Type="http://schemas.openxmlformats.org/officeDocument/2006/relationships/hyperlink" Target="https://meteor.aihw.gov.au/content/270530" TargetMode="External" Id="R3a8133b6bde847d9" /><Relationship Type="http://schemas.openxmlformats.org/officeDocument/2006/relationships/hyperlink" Target="https://meteor.aihw.gov.au/RegistrationAuthority/12" TargetMode="External" Id="Rc60cc28b1bce4383" /><Relationship Type="http://schemas.openxmlformats.org/officeDocument/2006/relationships/hyperlink" Target="https://meteor.aihw.gov.au/content/618939" TargetMode="External" Id="R39a3a8ed6af34c29" /><Relationship Type="http://schemas.openxmlformats.org/officeDocument/2006/relationships/hyperlink" Target="https://meteor.aihw.gov.au/RegistrationAuthority/12" TargetMode="External" Id="R0a5a568ec68e4d4e" /></Relationships>
</file>

<file path=word/_rels/header1.xml.rels>&#65279;<?xml version="1.0" encoding="utf-8"?><Relationships xmlns="http://schemas.openxmlformats.org/package/2006/relationships"><Relationship Type="http://schemas.openxmlformats.org/officeDocument/2006/relationships/image" Target="/media/image.png" Id="R7648de297fb94f49" /></Relationships>
</file>