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0e294608847d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2e158df7df424a">
              <w:r>
                <w:rPr>
                  <w:rStyle w:val="Hyperlink"/>
                  <w:color w:val="244061"/>
                </w:rPr>
                <w:t xml:space="preserve">Health</w:t>
              </w:r>
            </w:hyperlink>
            <w:r>
              <w:rPr>
                <w:rStyle w:val="row-content"/>
                <w:color w:val="244061"/>
              </w:rPr>
              <w:t xml:space="preserve">, Standard 01/03/2005</w:t>
            </w:r>
          </w:p>
          <w:p>
            <w:pPr>
              <w:spacing w:before="0" w:after="0"/>
            </w:pPr>
            <w:hyperlink w:history="true" r:id="R4224d476ef0f4d5f">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ccb0f522e44ba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d6e0a6d1ec496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79f388bfc84a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cd8fd34ab04671">
              <w:r>
                <w:rPr>
                  <w:rStyle w:val="Hyperlink"/>
                </w:rPr>
                <w:t xml:space="preserve">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help is required for tasks of everyday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2afcb291b24cd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61d8872f834424">
              <w:r>
                <w:rPr>
                  <w:rStyle w:val="Hyperlink"/>
                </w:rPr>
                <w:t xml:space="preserve">Person—ability to perform activities of daily living (HACC), code N</w:t>
              </w:r>
            </w:hyperlink>
          </w:p>
          <w:p>
            <w:pPr>
              <w:pStyle w:val="registration-status"/>
              <w:spacing w:before="0" w:after="0"/>
            </w:pPr>
            <w:hyperlink w:history="true" r:id="R9f20aa12ec1a4dff">
              <w:r>
                <w:rPr>
                  <w:rStyle w:val="Hyperlink"/>
                  <w:color w:val="244061"/>
                </w:rPr>
                <w:t xml:space="preserve">Community Services (retired)</w:t>
              </w:r>
            </w:hyperlink>
            <w:r>
              <w:rPr>
                <w:rStyle w:val="row-content"/>
                <w:color w:val="244061"/>
              </w:rPr>
              <w:t xml:space="preserve">, Recorded 16/11/2009</w:t>
            </w:r>
          </w:p>
          <w:p>
            <w:r>
              <w:br/>
            </w:r>
            <w:hyperlink w:history="true" r:id="R63775a4138ef400b">
              <w:r>
                <w:rPr>
                  <w:rStyle w:val="Hyperlink"/>
                </w:rPr>
                <w:t xml:space="preserve">Person—dependency in activities of daily living (bathing), code N</w:t>
              </w:r>
            </w:hyperlink>
          </w:p>
          <w:p>
            <w:pPr>
              <w:pStyle w:val="registration-status"/>
              <w:spacing w:before="0" w:after="0"/>
            </w:pPr>
            <w:hyperlink w:history="true" r:id="R1e5439e3d3ee4e81">
              <w:r>
                <w:rPr>
                  <w:rStyle w:val="Hyperlink"/>
                  <w:color w:val="244061"/>
                </w:rPr>
                <w:t xml:space="preserve">Health</w:t>
              </w:r>
            </w:hyperlink>
            <w:r>
              <w:rPr>
                <w:rStyle w:val="row-content"/>
                <w:color w:val="244061"/>
              </w:rPr>
              <w:t xml:space="preserve">, Standard 01/03/2005</w:t>
            </w:r>
          </w:p>
          <w:p>
            <w:r>
              <w:br/>
            </w:r>
            <w:hyperlink w:history="true" r:id="R069f7443916f4fb0">
              <w:r>
                <w:rPr>
                  <w:rStyle w:val="Hyperlink"/>
                </w:rPr>
                <w:t xml:space="preserve">Person—dependency in activities of daily living (bed mobility), code N</w:t>
              </w:r>
            </w:hyperlink>
          </w:p>
          <w:p>
            <w:pPr>
              <w:pStyle w:val="registration-status"/>
              <w:spacing w:before="0" w:after="0"/>
            </w:pPr>
            <w:hyperlink w:history="true" r:id="Re8865285380b41e2">
              <w:r>
                <w:rPr>
                  <w:rStyle w:val="Hyperlink"/>
                  <w:color w:val="244061"/>
                </w:rPr>
                <w:t xml:space="preserve">Health</w:t>
              </w:r>
            </w:hyperlink>
            <w:r>
              <w:rPr>
                <w:rStyle w:val="row-content"/>
                <w:color w:val="244061"/>
              </w:rPr>
              <w:t xml:space="preserve">, Standard 01/03/2005</w:t>
            </w:r>
          </w:p>
          <w:p>
            <w:r>
              <w:br/>
            </w:r>
            <w:hyperlink w:history="true" r:id="Ra6b7191491484387">
              <w:r>
                <w:rPr>
                  <w:rStyle w:val="Hyperlink"/>
                </w:rPr>
                <w:t xml:space="preserve">Person—dependency in activities of daily living (bladder continence), code N</w:t>
              </w:r>
            </w:hyperlink>
          </w:p>
          <w:p>
            <w:pPr>
              <w:pStyle w:val="registration-status"/>
              <w:spacing w:before="0" w:after="0"/>
            </w:pPr>
            <w:hyperlink w:history="true" r:id="R555883561e6142ae">
              <w:r>
                <w:rPr>
                  <w:rStyle w:val="Hyperlink"/>
                  <w:color w:val="244061"/>
                </w:rPr>
                <w:t xml:space="preserve">Health</w:t>
              </w:r>
            </w:hyperlink>
            <w:r>
              <w:rPr>
                <w:rStyle w:val="row-content"/>
                <w:color w:val="244061"/>
              </w:rPr>
              <w:t xml:space="preserve">, Standard 01/03/2005</w:t>
            </w:r>
          </w:p>
          <w:p>
            <w:r>
              <w:br/>
            </w:r>
            <w:hyperlink w:history="true" r:id="R4ce34e7c91bb41cf">
              <w:r>
                <w:rPr>
                  <w:rStyle w:val="Hyperlink"/>
                </w:rPr>
                <w:t xml:space="preserve">Person—dependency in activities of daily living (bowel continence), code N</w:t>
              </w:r>
            </w:hyperlink>
          </w:p>
          <w:p>
            <w:pPr>
              <w:pStyle w:val="registration-status"/>
              <w:spacing w:before="0" w:after="0"/>
            </w:pPr>
            <w:hyperlink w:history="true" r:id="Ra293b88898cc4150">
              <w:r>
                <w:rPr>
                  <w:rStyle w:val="Hyperlink"/>
                  <w:color w:val="244061"/>
                </w:rPr>
                <w:t xml:space="preserve">Health</w:t>
              </w:r>
            </w:hyperlink>
            <w:r>
              <w:rPr>
                <w:rStyle w:val="row-content"/>
                <w:color w:val="244061"/>
              </w:rPr>
              <w:t xml:space="preserve">, Standard 01/03/2005</w:t>
            </w:r>
          </w:p>
          <w:p>
            <w:r>
              <w:br/>
            </w:r>
            <w:hyperlink w:history="true" r:id="R91615ae807d1464d">
              <w:r>
                <w:rPr>
                  <w:rStyle w:val="Hyperlink"/>
                </w:rPr>
                <w:t xml:space="preserve">Person—dependency in activities of daily living (dressing), code N</w:t>
              </w:r>
            </w:hyperlink>
          </w:p>
          <w:p>
            <w:pPr>
              <w:pStyle w:val="registration-status"/>
              <w:spacing w:before="0" w:after="0"/>
            </w:pPr>
            <w:hyperlink w:history="true" r:id="R16932d2392e241d5">
              <w:r>
                <w:rPr>
                  <w:rStyle w:val="Hyperlink"/>
                  <w:color w:val="244061"/>
                </w:rPr>
                <w:t xml:space="preserve">Health</w:t>
              </w:r>
            </w:hyperlink>
            <w:r>
              <w:rPr>
                <w:rStyle w:val="row-content"/>
                <w:color w:val="244061"/>
              </w:rPr>
              <w:t xml:space="preserve">, Standard 01/03/2005</w:t>
            </w:r>
          </w:p>
          <w:p>
            <w:r>
              <w:br/>
            </w:r>
            <w:hyperlink w:history="true" r:id="Rb1f425ec5006478d">
              <w:r>
                <w:rPr>
                  <w:rStyle w:val="Hyperlink"/>
                </w:rPr>
                <w:t xml:space="preserve">Person—dependency in activities of daily living (eating), code N</w:t>
              </w:r>
            </w:hyperlink>
          </w:p>
          <w:p>
            <w:pPr>
              <w:pStyle w:val="registration-status"/>
              <w:spacing w:before="0" w:after="0"/>
            </w:pPr>
            <w:hyperlink w:history="true" r:id="R69cea2b00e0d4dea">
              <w:r>
                <w:rPr>
                  <w:rStyle w:val="Hyperlink"/>
                  <w:color w:val="244061"/>
                </w:rPr>
                <w:t xml:space="preserve">Health</w:t>
              </w:r>
            </w:hyperlink>
            <w:r>
              <w:rPr>
                <w:rStyle w:val="row-content"/>
                <w:color w:val="244061"/>
              </w:rPr>
              <w:t xml:space="preserve">, Standard 01/03/2005</w:t>
            </w:r>
          </w:p>
          <w:p>
            <w:r>
              <w:br/>
            </w:r>
            <w:hyperlink w:history="true" r:id="R3cdf33744af143c0">
              <w:r>
                <w:rPr>
                  <w:rStyle w:val="Hyperlink"/>
                </w:rPr>
                <w:t xml:space="preserve">Person—dependency in activities of daily living (extra surveillance), code N</w:t>
              </w:r>
            </w:hyperlink>
          </w:p>
          <w:p>
            <w:pPr>
              <w:pStyle w:val="registration-status"/>
              <w:spacing w:before="0" w:after="0"/>
            </w:pPr>
            <w:hyperlink w:history="true" r:id="R29e974c3fe974775">
              <w:r>
                <w:rPr>
                  <w:rStyle w:val="Hyperlink"/>
                  <w:color w:val="244061"/>
                </w:rPr>
                <w:t xml:space="preserve">Health</w:t>
              </w:r>
            </w:hyperlink>
            <w:r>
              <w:rPr>
                <w:rStyle w:val="row-content"/>
                <w:color w:val="244061"/>
              </w:rPr>
              <w:t xml:space="preserve">, Standard 01/03/2005</w:t>
            </w:r>
          </w:p>
          <w:p>
            <w:r>
              <w:br/>
            </w:r>
            <w:hyperlink w:history="true" r:id="R29a5cd082cfb4755">
              <w:r>
                <w:rPr>
                  <w:rStyle w:val="Hyperlink"/>
                </w:rPr>
                <w:t xml:space="preserve">Person—dependency in activities of daily living (mobility), code N</w:t>
              </w:r>
            </w:hyperlink>
          </w:p>
          <w:p>
            <w:pPr>
              <w:pStyle w:val="registration-status"/>
              <w:spacing w:before="0" w:after="0"/>
            </w:pPr>
            <w:hyperlink w:history="true" r:id="R8ea7193974904647">
              <w:r>
                <w:rPr>
                  <w:rStyle w:val="Hyperlink"/>
                  <w:color w:val="244061"/>
                </w:rPr>
                <w:t xml:space="preserve">Health</w:t>
              </w:r>
            </w:hyperlink>
            <w:r>
              <w:rPr>
                <w:rStyle w:val="row-content"/>
                <w:color w:val="244061"/>
              </w:rPr>
              <w:t xml:space="preserve">, Standard 01/03/2005</w:t>
            </w:r>
          </w:p>
          <w:p>
            <w:r>
              <w:br/>
            </w:r>
            <w:hyperlink w:history="true" r:id="Rb1d42db7d0424aeb">
              <w:r>
                <w:rPr>
                  <w:rStyle w:val="Hyperlink"/>
                </w:rPr>
                <w:t xml:space="preserve">Person—dependency in activities of daily living (toileting), code N</w:t>
              </w:r>
            </w:hyperlink>
          </w:p>
          <w:p>
            <w:pPr>
              <w:pStyle w:val="registration-status"/>
              <w:spacing w:before="0" w:after="0"/>
            </w:pPr>
            <w:hyperlink w:history="true" r:id="Rf2dc72d109384a63">
              <w:r>
                <w:rPr>
                  <w:rStyle w:val="Hyperlink"/>
                  <w:color w:val="244061"/>
                </w:rPr>
                <w:t xml:space="preserve">Health</w:t>
              </w:r>
            </w:hyperlink>
            <w:r>
              <w:rPr>
                <w:rStyle w:val="row-content"/>
                <w:color w:val="244061"/>
              </w:rPr>
              <w:t xml:space="preserve">, Standard 01/03/2005</w:t>
            </w:r>
          </w:p>
          <w:p>
            <w:r>
              <w:br/>
            </w:r>
            <w:hyperlink w:history="true" r:id="Ra2cc9b6783954c76">
              <w:r>
                <w:rPr>
                  <w:rStyle w:val="Hyperlink"/>
                </w:rPr>
                <w:t xml:space="preserve">Person—dependency in activities of daily living (transferring), code N</w:t>
              </w:r>
            </w:hyperlink>
          </w:p>
          <w:p>
            <w:pPr>
              <w:pStyle w:val="registration-status"/>
              <w:spacing w:before="0" w:after="0"/>
            </w:pPr>
            <w:hyperlink w:history="true" r:id="R4e510e8f89924327">
              <w:r>
                <w:rPr>
                  <w:rStyle w:val="Hyperlink"/>
                  <w:color w:val="244061"/>
                </w:rPr>
                <w:t xml:space="preserve">Health</w:t>
              </w:r>
            </w:hyperlink>
            <w:r>
              <w:rPr>
                <w:rStyle w:val="row-content"/>
                <w:color w:val="244061"/>
              </w:rPr>
              <w:t xml:space="preserve">, Standard 01/03/2005</w:t>
            </w:r>
          </w:p>
          <w:p>
            <w:r>
              <w:br/>
            </w:r>
            <w:hyperlink w:history="true" r:id="Rc212715e8c944dc7">
              <w:r>
                <w:rPr>
                  <w:rStyle w:val="Hyperlink"/>
                </w:rPr>
                <w:t xml:space="preserve">Person—dependency in activities of daily living—activity type (HACC), code NN</w:t>
              </w:r>
            </w:hyperlink>
          </w:p>
          <w:p>
            <w:pPr>
              <w:pStyle w:val="registration-status"/>
              <w:spacing w:before="0" w:after="0"/>
            </w:pPr>
            <w:hyperlink w:history="true" r:id="Raa3f6d9f151f44dd">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e943b19e54e5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269825</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f90f10fda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43b19e54e547c7" /><Relationship Type="http://schemas.openxmlformats.org/officeDocument/2006/relationships/header" Target="/word/header1.xml" Id="Rea624526a9e941af" /><Relationship Type="http://schemas.openxmlformats.org/officeDocument/2006/relationships/settings" Target="/word/settings.xml" Id="Rc1faf363b81748bc" /><Relationship Type="http://schemas.openxmlformats.org/officeDocument/2006/relationships/styles" Target="/word/styles.xml" Id="R9669aebca8a84602" /><Relationship Type="http://schemas.openxmlformats.org/officeDocument/2006/relationships/hyperlink" Target="https://meteor.aihw.gov.au/RegistrationAuthority/12" TargetMode="External" Id="R6c2e158df7df424a" /><Relationship Type="http://schemas.openxmlformats.org/officeDocument/2006/relationships/hyperlink" Target="https://meteor.aihw.gov.au/RegistrationAuthority/1" TargetMode="External" Id="R4224d476ef0f4d5f" /><Relationship Type="http://schemas.openxmlformats.org/officeDocument/2006/relationships/hyperlink" Target="https://meteor.aihw.gov.au/content/268955" TargetMode="External" Id="R88ccb0f522e44ba6" /><Relationship Type="http://schemas.openxmlformats.org/officeDocument/2006/relationships/hyperlink" Target="https://www.ag.gov.au/Publications/Pages/AustralianGovernmentGuidelinesontheRecognitionofSexandGender.aspx" TargetMode="External" Id="R33d6e0a6d1ec4968" /><Relationship Type="http://schemas.openxmlformats.org/officeDocument/2006/relationships/hyperlink" Target="http://abs.gov.au/AUSSTATS/abs@.nsf/Lookup/1200.0.55.012Main+Features12016?OpenDocument" TargetMode="External" Id="R2e79f388bfc84a10" /><Relationship Type="http://schemas.openxmlformats.org/officeDocument/2006/relationships/hyperlink" Target="https://meteor.aihw.gov.au/content/269342" TargetMode="External" Id="Rdbcd8fd34ab04671" /><Relationship Type="http://schemas.openxmlformats.org/officeDocument/2006/relationships/hyperlink" Target="https://meteor.aihw.gov.au/content/525483" TargetMode="External" Id="R622afcb291b24cdb" /><Relationship Type="http://schemas.openxmlformats.org/officeDocument/2006/relationships/hyperlink" Target="https://meteor.aihw.gov.au/content/385487" TargetMode="External" Id="R5261d8872f834424" /><Relationship Type="http://schemas.openxmlformats.org/officeDocument/2006/relationships/hyperlink" Target="https://meteor.aihw.gov.au/RegistrationAuthority/1" TargetMode="External" Id="R9f20aa12ec1a4dff" /><Relationship Type="http://schemas.openxmlformats.org/officeDocument/2006/relationships/hyperlink" Target="https://meteor.aihw.gov.au/content/270413" TargetMode="External" Id="R63775a4138ef400b" /><Relationship Type="http://schemas.openxmlformats.org/officeDocument/2006/relationships/hyperlink" Target="https://meteor.aihw.gov.au/RegistrationAuthority/12" TargetMode="External" Id="R1e5439e3d3ee4e81" /><Relationship Type="http://schemas.openxmlformats.org/officeDocument/2006/relationships/hyperlink" Target="https://meteor.aihw.gov.au/content/270416" TargetMode="External" Id="R069f7443916f4fb0" /><Relationship Type="http://schemas.openxmlformats.org/officeDocument/2006/relationships/hyperlink" Target="https://meteor.aihw.gov.au/RegistrationAuthority/12" TargetMode="External" Id="Re8865285380b41e2" /><Relationship Type="http://schemas.openxmlformats.org/officeDocument/2006/relationships/hyperlink" Target="https://meteor.aihw.gov.au/content/270417" TargetMode="External" Id="Ra6b7191491484387" /><Relationship Type="http://schemas.openxmlformats.org/officeDocument/2006/relationships/hyperlink" Target="https://meteor.aihw.gov.au/RegistrationAuthority/12" TargetMode="External" Id="R555883561e6142ae" /><Relationship Type="http://schemas.openxmlformats.org/officeDocument/2006/relationships/hyperlink" Target="https://meteor.aihw.gov.au/content/270418" TargetMode="External" Id="R4ce34e7c91bb41cf" /><Relationship Type="http://schemas.openxmlformats.org/officeDocument/2006/relationships/hyperlink" Target="https://meteor.aihw.gov.au/RegistrationAuthority/12" TargetMode="External" Id="Ra293b88898cc4150" /><Relationship Type="http://schemas.openxmlformats.org/officeDocument/2006/relationships/hyperlink" Target="https://meteor.aihw.gov.au/content/270414" TargetMode="External" Id="R91615ae807d1464d" /><Relationship Type="http://schemas.openxmlformats.org/officeDocument/2006/relationships/hyperlink" Target="https://meteor.aihw.gov.au/RegistrationAuthority/12" TargetMode="External" Id="R16932d2392e241d5" /><Relationship Type="http://schemas.openxmlformats.org/officeDocument/2006/relationships/hyperlink" Target="https://meteor.aihw.gov.au/content/270415" TargetMode="External" Id="Rb1f425ec5006478d" /><Relationship Type="http://schemas.openxmlformats.org/officeDocument/2006/relationships/hyperlink" Target="https://meteor.aihw.gov.au/RegistrationAuthority/12" TargetMode="External" Id="R69cea2b00e0d4dea" /><Relationship Type="http://schemas.openxmlformats.org/officeDocument/2006/relationships/hyperlink" Target="https://meteor.aihw.gov.au/content/270419" TargetMode="External" Id="R3cdf33744af143c0" /><Relationship Type="http://schemas.openxmlformats.org/officeDocument/2006/relationships/hyperlink" Target="https://meteor.aihw.gov.au/RegistrationAuthority/12" TargetMode="External" Id="R29e974c3fe974775" /><Relationship Type="http://schemas.openxmlformats.org/officeDocument/2006/relationships/hyperlink" Target="https://meteor.aihw.gov.au/content/270410" TargetMode="External" Id="R29a5cd082cfb4755" /><Relationship Type="http://schemas.openxmlformats.org/officeDocument/2006/relationships/hyperlink" Target="https://meteor.aihw.gov.au/RegistrationAuthority/12" TargetMode="External" Id="R8ea7193974904647" /><Relationship Type="http://schemas.openxmlformats.org/officeDocument/2006/relationships/hyperlink" Target="https://meteor.aihw.gov.au/content/270411" TargetMode="External" Id="Rb1d42db7d0424aeb" /><Relationship Type="http://schemas.openxmlformats.org/officeDocument/2006/relationships/hyperlink" Target="https://meteor.aihw.gov.au/RegistrationAuthority/12" TargetMode="External" Id="Rf2dc72d109384a63" /><Relationship Type="http://schemas.openxmlformats.org/officeDocument/2006/relationships/hyperlink" Target="https://meteor.aihw.gov.au/content/270412" TargetMode="External" Id="Ra2cc9b6783954c76" /><Relationship Type="http://schemas.openxmlformats.org/officeDocument/2006/relationships/hyperlink" Target="https://meteor.aihw.gov.au/RegistrationAuthority/12" TargetMode="External" Id="R4e510e8f89924327" /><Relationship Type="http://schemas.openxmlformats.org/officeDocument/2006/relationships/hyperlink" Target="https://meteor.aihw.gov.au/content/385481" TargetMode="External" Id="Rc212715e8c944dc7" /><Relationship Type="http://schemas.openxmlformats.org/officeDocument/2006/relationships/hyperlink" Target="https://meteor.aihw.gov.au/RegistrationAuthority/1" TargetMode="External" Id="Raa3f6d9f151f44dd" /></Relationships>
</file>

<file path=word/_rels/header1.xml.rels>&#65279;<?xml version="1.0" encoding="utf-8"?><Relationships xmlns="http://schemas.openxmlformats.org/package/2006/relationships"><Relationship Type="http://schemas.openxmlformats.org/officeDocument/2006/relationships/image" Target="/media/image.png" Id="R2d5f90f10fda49a2" /></Relationships>
</file>