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dec6f9f534b95" /></Relationships>
</file>

<file path=word/document.xml><?xml version="1.0" encoding="utf-8"?>
<w:document xmlns:r="http://schemas.openxmlformats.org/officeDocument/2006/relationships" xmlns:w="http://schemas.openxmlformats.org/wordprocessingml/2006/main">
  <w:body>
    <w:p>
      <w:pPr>
        <w:pStyle w:val="Title"/>
      </w:pPr>
      <w:r>
        <w:t>Person—legal order/arrangement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order/arrangement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df9a48e0a4b1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 to which a person is a subject of, or party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status of a person is directly relevant to service provision in some community services areas (for example, care and protection orders in the child protection area, juvenile justice orders, restraining orders in Supported Accommodation Assistance Program (SAAP)). It may also be useful for agencies to assist in the provision of appropriate legal and other services. Mental health legal status is required to monitor trends in the use of compulsory treatment provisions under State and Territory mental health legislation by Australian hospitals and community health care facilities including, 24 hour community based residential services. Mental health legal status is an essential metadata item within local records for those hospitals and community mental health services that provide psychiatric treatment to involuntary patients.</w:t>
            </w:r>
          </w:p>
          <w:p>
            <w:pPr/>
            <w:r>
              <w:rPr>
                <w:rStyle w:val="row-content-rich-text"/>
              </w:rPr>
              <w:t xml:space="preserve">Information on legal status also provides a way of examining the link between clients and the criminal justice system and other service systems.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87a3881cb14b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619928dc8047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d88273e14a47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144391fd74265">
              <w:r>
                <w:rPr>
                  <w:rStyle w:val="Hyperlink"/>
                </w:rPr>
                <w:t xml:space="preserv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5cdf38a334c8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ed12fb301d4a71">
              <w:r>
                <w:rPr>
                  <w:rStyle w:val="Hyperlink"/>
                </w:rPr>
                <w:t xml:space="preserve">Person—legal order/arrangement type, code N</w:t>
              </w:r>
            </w:hyperlink>
          </w:p>
          <w:p>
            <w:pPr>
              <w:spacing w:before="0" w:after="0"/>
            </w:pPr>
            <w:r>
              <w:rPr>
                <w:rStyle w:val="row-content"/>
                <w:color w:val="244061"/>
              </w:rPr>
              <w:t xml:space="preserve">       </w:t>
            </w:r>
            <w:hyperlink w:history="true" r:id="Rba7ae52ab4264947">
              <w:r>
                <w:rPr>
                  <w:rStyle w:val="Hyperlink"/>
                  <w:color w:val="244061"/>
                </w:rPr>
                <w:t xml:space="preserve">Community Services (retired)</w:t>
              </w:r>
            </w:hyperlink>
            <w:r>
              <w:rPr>
                <w:rStyle w:val="row-content"/>
                <w:color w:val="244061"/>
              </w:rPr>
              <w:t xml:space="preserve">, Standard 29/04/2006</w:t>
            </w:r>
          </w:p>
          <w:p>
            <w:r>
              <w:br/>
            </w:r>
            <w:hyperlink w:history="true" r:id="R24edd599923a4be9">
              <w:r>
                <w:rPr>
                  <w:rStyle w:val="Hyperlink"/>
                </w:rPr>
                <w:t xml:space="preserve">Person—legal order/arrangement type, code N{.N}</w:t>
              </w:r>
            </w:hyperlink>
          </w:p>
          <w:p>
            <w:pPr>
              <w:spacing w:before="0" w:after="0"/>
            </w:pPr>
            <w:r>
              <w:rPr>
                <w:rStyle w:val="row-content"/>
                <w:color w:val="244061"/>
              </w:rPr>
              <w:t xml:space="preserve">       </w:t>
            </w:r>
            <w:hyperlink w:history="true" r:id="Ra385caa47d1d4d3e">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b062ae73cafc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75ba69967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2ae73cafc4e52" /><Relationship Type="http://schemas.openxmlformats.org/officeDocument/2006/relationships/header" Target="/word/header1.xml" Id="R5a3c875ea7a94ea3" /><Relationship Type="http://schemas.openxmlformats.org/officeDocument/2006/relationships/settings" Target="/word/settings.xml" Id="R4c585ac930fc4fb8" /><Relationship Type="http://schemas.openxmlformats.org/officeDocument/2006/relationships/styles" Target="/word/styles.xml" Id="R0b565e8d44254e49" /><Relationship Type="http://schemas.openxmlformats.org/officeDocument/2006/relationships/hyperlink" Target="https://meteor.aihw.gov.au/RegistrationAuthority/1" TargetMode="External" Id="R511df9a48e0a4b17" /><Relationship Type="http://schemas.openxmlformats.org/officeDocument/2006/relationships/hyperlink" Target="https://meteor.aihw.gov.au/content/268955" TargetMode="External" Id="R9387a3881cb14b07" /><Relationship Type="http://schemas.openxmlformats.org/officeDocument/2006/relationships/hyperlink" Target="https://www.ag.gov.au/Publications/Pages/AustralianGovernmentGuidelinesontheRecognitionofSexandGender.aspx" TargetMode="External" Id="R23619928dc8047ee" /><Relationship Type="http://schemas.openxmlformats.org/officeDocument/2006/relationships/hyperlink" Target="http://abs.gov.au/AUSSTATS/abs@.nsf/Lookup/1200.0.55.012Main+Features12016?OpenDocument" TargetMode="External" Id="R42d88273e14a47fb" /><Relationship Type="http://schemas.openxmlformats.org/officeDocument/2006/relationships/hyperlink" Target="https://meteor.aihw.gov.au/content/269313" TargetMode="External" Id="R1a6144391fd74265" /><Relationship Type="http://schemas.openxmlformats.org/officeDocument/2006/relationships/hyperlink" Target="https://meteor.aihw.gov.au/content/274651" TargetMode="External" Id="Rfb85cdf38a334c8c" /><Relationship Type="http://schemas.openxmlformats.org/officeDocument/2006/relationships/hyperlink" Target="https://meteor.aihw.gov.au/content/324835" TargetMode="External" Id="R60ed12fb301d4a71" /><Relationship Type="http://schemas.openxmlformats.org/officeDocument/2006/relationships/hyperlink" Target="https://meteor.aihw.gov.au/RegistrationAuthority/1" TargetMode="External" Id="Rba7ae52ab4264947" /><Relationship Type="http://schemas.openxmlformats.org/officeDocument/2006/relationships/hyperlink" Target="https://meteor.aihw.gov.au/content/270383" TargetMode="External" Id="R24edd599923a4be9" /><Relationship Type="http://schemas.openxmlformats.org/officeDocument/2006/relationships/hyperlink" Target="https://meteor.aihw.gov.au/RegistrationAuthority/1" TargetMode="External" Id="Ra385caa47d1d4d3e" /></Relationships>
</file>

<file path=word/_rels/header1.xml.rels>&#65279;<?xml version="1.0" encoding="utf-8"?><Relationships xmlns="http://schemas.openxmlformats.org/package/2006/relationships"><Relationship Type="http://schemas.openxmlformats.org/officeDocument/2006/relationships/image" Target="/media/image.png" Id="Ra0475ba699674206" /></Relationships>
</file>