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1ea33391e145b1"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(indirect health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(indirect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789c592fd94d8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on health care that cannot be directly related to programs operated by a particular establishment (that is, can only be indirectly related to particular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improve and substantiate financial reporting in relation to indirect health care expenditure and assist in understanding differences in costs for similar establishments in different States and regions, due to differences in the extent to which support services and other services to residents/inpatients and outpatients of establishments may be provided by the establishment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5f399408594d3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1829e6202054b7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cc424a364d46c1">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3b2aefb427447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33e90b66534f18">
              <w:r>
                <w:rPr>
                  <w:rStyle w:val="Hyperlink"/>
                </w:rPr>
                <w:t xml:space="preserve">Establishment—recurrent expenditure (indirect health care) (central administrations) (financial year), total Australian currency N[N(8)]</w:t>
              </w:r>
            </w:hyperlink>
          </w:p>
          <w:p>
            <w:pPr>
              <w:spacing w:before="0" w:after="0"/>
            </w:pPr>
            <w:r>
              <w:rPr>
                <w:rStyle w:val="row-content"/>
                <w:color w:val="244061"/>
              </w:rPr>
              <w:t xml:space="preserve">       </w:t>
            </w:r>
            <w:hyperlink w:history="true" r:id="Rb4a9cdf3d0234804">
              <w:r>
                <w:rPr>
                  <w:rStyle w:val="Hyperlink"/>
                  <w:color w:val="244061"/>
                </w:rPr>
                <w:t xml:space="preserve">Health</w:t>
              </w:r>
            </w:hyperlink>
            <w:r>
              <w:rPr>
                <w:rStyle w:val="row-content"/>
                <w:color w:val="244061"/>
              </w:rPr>
              <w:t xml:space="preserve">, Standard 01/03/2005</w:t>
            </w:r>
          </w:p>
          <w:p>
            <w:r>
              <w:br/>
            </w:r>
            <w:hyperlink w:history="true" r:id="R35ab98827b234fd5">
              <w:r>
                <w:rPr>
                  <w:rStyle w:val="Hyperlink"/>
                </w:rPr>
                <w:t xml:space="preserve">Establishment—recurrent expenditure (indirect health care) (central and statewide support services) (financial year), total Australian currency N[N(8)]</w:t>
              </w:r>
            </w:hyperlink>
          </w:p>
          <w:p>
            <w:pPr>
              <w:spacing w:before="0" w:after="0"/>
            </w:pPr>
            <w:r>
              <w:rPr>
                <w:rStyle w:val="row-content"/>
                <w:color w:val="244061"/>
              </w:rPr>
              <w:t xml:space="preserve">       </w:t>
            </w:r>
            <w:hyperlink w:history="true" r:id="R0cd7eba6bd0a4879">
              <w:r>
                <w:rPr>
                  <w:rStyle w:val="Hyperlink"/>
                  <w:color w:val="244061"/>
                </w:rPr>
                <w:t xml:space="preserve">Health</w:t>
              </w:r>
            </w:hyperlink>
            <w:r>
              <w:rPr>
                <w:rStyle w:val="row-content"/>
                <w:color w:val="244061"/>
              </w:rPr>
              <w:t xml:space="preserve">, Standard 01/03/2005</w:t>
            </w:r>
          </w:p>
          <w:p>
            <w:r>
              <w:br/>
            </w:r>
            <w:hyperlink w:history="true" r:id="R13c63eb0126f4059">
              <w:r>
                <w:rPr>
                  <w:rStyle w:val="Hyperlink"/>
                </w:rPr>
                <w:t xml:space="preserve">Establishment—recurrent expenditure (indirect health care) (other) (financial year), total Australian currency N[N(8)]</w:t>
              </w:r>
            </w:hyperlink>
          </w:p>
          <w:p>
            <w:pPr>
              <w:spacing w:before="0" w:after="0"/>
            </w:pPr>
            <w:r>
              <w:rPr>
                <w:rStyle w:val="row-content"/>
                <w:color w:val="244061"/>
              </w:rPr>
              <w:t xml:space="preserve">       </w:t>
            </w:r>
            <w:hyperlink w:history="true" r:id="R6b9725ee15a94f75">
              <w:r>
                <w:rPr>
                  <w:rStyle w:val="Hyperlink"/>
                  <w:color w:val="244061"/>
                </w:rPr>
                <w:t xml:space="preserve">Health</w:t>
              </w:r>
            </w:hyperlink>
            <w:r>
              <w:rPr>
                <w:rStyle w:val="row-content"/>
                <w:color w:val="244061"/>
              </w:rPr>
              <w:t xml:space="preserve">, Standard 01/03/2005</w:t>
            </w:r>
          </w:p>
          <w:p>
            <w:r>
              <w:br/>
            </w:r>
            <w:hyperlink w:history="true" r:id="Rab0f73b0e2ed443f">
              <w:r>
                <w:rPr>
                  <w:rStyle w:val="Hyperlink"/>
                </w:rPr>
                <w:t xml:space="preserve">Establishment—recurrent expenditure (indirect health care) (patient transport services) (financial year), total Australian currency N[N(8)]</w:t>
              </w:r>
            </w:hyperlink>
          </w:p>
          <w:p>
            <w:pPr>
              <w:spacing w:before="0" w:after="0"/>
            </w:pPr>
            <w:r>
              <w:rPr>
                <w:rStyle w:val="row-content"/>
                <w:color w:val="244061"/>
              </w:rPr>
              <w:t xml:space="preserve">       </w:t>
            </w:r>
            <w:hyperlink w:history="true" r:id="Ree3f8be07f994c46">
              <w:r>
                <w:rPr>
                  <w:rStyle w:val="Hyperlink"/>
                  <w:color w:val="244061"/>
                </w:rPr>
                <w:t xml:space="preserve">Health</w:t>
              </w:r>
            </w:hyperlink>
            <w:r>
              <w:rPr>
                <w:rStyle w:val="row-content"/>
                <w:color w:val="244061"/>
              </w:rPr>
              <w:t xml:space="preserve">, Standard 01/03/2005</w:t>
            </w:r>
          </w:p>
          <w:p>
            <w:r>
              <w:br/>
            </w:r>
            <w:hyperlink w:history="true" r:id="R4007dfc3fb19407f">
              <w:r>
                <w:rPr>
                  <w:rStyle w:val="Hyperlink"/>
                </w:rPr>
                <w:t xml:space="preserve">Establishment—recurrent expenditure (indirect health care) (public health and monitoring services) (financial year), total Australian currency N[N(8)]</w:t>
              </w:r>
            </w:hyperlink>
          </w:p>
          <w:p>
            <w:pPr>
              <w:spacing w:before="0" w:after="0"/>
            </w:pPr>
            <w:r>
              <w:rPr>
                <w:rStyle w:val="row-content"/>
                <w:color w:val="244061"/>
              </w:rPr>
              <w:t xml:space="preserve">       </w:t>
            </w:r>
            <w:hyperlink w:history="true" r:id="R4135223aa8f4403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052112d07c346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c3d5632d1541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52112d07c34641" /><Relationship Type="http://schemas.openxmlformats.org/officeDocument/2006/relationships/header" Target="/word/header1.xml" Id="R552d94dd78d542a7" /><Relationship Type="http://schemas.openxmlformats.org/officeDocument/2006/relationships/settings" Target="/word/settings.xml" Id="R53dd9ce11dc7496f" /><Relationship Type="http://schemas.openxmlformats.org/officeDocument/2006/relationships/styles" Target="/word/styles.xml" Id="R9b909553c7a84b1e" /><Relationship Type="http://schemas.openxmlformats.org/officeDocument/2006/relationships/hyperlink" Target="https://meteor.aihw.gov.au/RegistrationAuthority/12" TargetMode="External" Id="R70789c592fd94d83" /><Relationship Type="http://schemas.openxmlformats.org/officeDocument/2006/relationships/hyperlink" Target="https://meteor.aihw.gov.au/content/268953" TargetMode="External" Id="R7e5f399408594d39" /><Relationship Type="http://schemas.openxmlformats.org/officeDocument/2006/relationships/hyperlink" Target="https://meteor.aihw.gov.au/content/281131" TargetMode="External" Id="Re1829e6202054b7f" /><Relationship Type="http://schemas.openxmlformats.org/officeDocument/2006/relationships/hyperlink" Target="https://meteor.aihw.gov.au/content/269132" TargetMode="External" Id="Rdccc424a364d46c1" /><Relationship Type="http://schemas.openxmlformats.org/officeDocument/2006/relationships/hyperlink" Target="https://meteor.aihw.gov.au/content/274646" TargetMode="External" Id="Ra13b2aefb427447d" /><Relationship Type="http://schemas.openxmlformats.org/officeDocument/2006/relationships/hyperlink" Target="https://meteor.aihw.gov.au/content/270294" TargetMode="External" Id="R5533e90b66534f18" /><Relationship Type="http://schemas.openxmlformats.org/officeDocument/2006/relationships/hyperlink" Target="https://meteor.aihw.gov.au/RegistrationAuthority/12" TargetMode="External" Id="Rb4a9cdf3d0234804" /><Relationship Type="http://schemas.openxmlformats.org/officeDocument/2006/relationships/hyperlink" Target="https://meteor.aihw.gov.au/content/270293" TargetMode="External" Id="R35ab98827b234fd5" /><Relationship Type="http://schemas.openxmlformats.org/officeDocument/2006/relationships/hyperlink" Target="https://meteor.aihw.gov.au/RegistrationAuthority/12" TargetMode="External" Id="R0cd7eba6bd0a4879" /><Relationship Type="http://schemas.openxmlformats.org/officeDocument/2006/relationships/hyperlink" Target="https://meteor.aihw.gov.au/content/270295" TargetMode="External" Id="R13c63eb0126f4059" /><Relationship Type="http://schemas.openxmlformats.org/officeDocument/2006/relationships/hyperlink" Target="https://meteor.aihw.gov.au/RegistrationAuthority/12" TargetMode="External" Id="R6b9725ee15a94f75" /><Relationship Type="http://schemas.openxmlformats.org/officeDocument/2006/relationships/hyperlink" Target="https://meteor.aihw.gov.au/content/270291" TargetMode="External" Id="Rab0f73b0e2ed443f" /><Relationship Type="http://schemas.openxmlformats.org/officeDocument/2006/relationships/hyperlink" Target="https://meteor.aihw.gov.au/RegistrationAuthority/12" TargetMode="External" Id="Ree3f8be07f994c46" /><Relationship Type="http://schemas.openxmlformats.org/officeDocument/2006/relationships/hyperlink" Target="https://meteor.aihw.gov.au/content/270292" TargetMode="External" Id="R4007dfc3fb19407f" /><Relationship Type="http://schemas.openxmlformats.org/officeDocument/2006/relationships/hyperlink" Target="https://meteor.aihw.gov.au/RegistrationAuthority/12" TargetMode="External" Id="R4135223aa8f44033" /></Relationships>
</file>

<file path=word/_rels/header1.xml.rels>&#65279;<?xml version="1.0" encoding="utf-8"?><Relationships xmlns="http://schemas.openxmlformats.org/package/2006/relationships"><Relationship Type="http://schemas.openxmlformats.org/officeDocument/2006/relationships/image" Target="/media/image.png" Id="R9ec3d5632d154198" /></Relationships>
</file>