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087152bd24d17" /></Relationships>
</file>

<file path=word/document.xml><?xml version="1.0" encoding="utf-8"?>
<w:document xmlns:r="http://schemas.openxmlformats.org/officeDocument/2006/relationships" xmlns:w="http://schemas.openxmlformats.org/wordprocessingml/2006/main">
  <w:body>
    <w:p>
      <w:pPr>
        <w:pStyle w:val="Title"/>
      </w:pPr>
      <w:r>
        <w:t>Household—support services required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Household—support services required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2f10052d3f4a99">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Applicants/tenants receiving housing assistance with one or more of the following support needs: self care, managing incontinence, mobility, communication, health care tasks, domestic chores, meals, transport, home maintenance, social and community participation and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assists with establishing a profile of the client's need for support services which can be compared with members of the general population identified by the </w:t>
            </w:r>
            <w:r>
              <w:rPr>
                <w:rStyle w:val="row-content-rich-text"/>
                <w:i/>
              </w:rPr>
              <w:t xml:space="preserve">Australian Bureau of Statistics (ABS) in the Survey of Disability, Ageing and Carers</w:t>
            </w:r>
            <w:r>
              <w:rPr>
                <w:rStyle w:val="row-content-rich-text"/>
              </w:rPr>
              <w:t xml:space="preserve"> as needing support. It may also be used to identify client's with special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21b6249af7407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eccb6ce35403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7e0a2c7453b47ff">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6e0aa10fcf9346ad">
              <w:r>
                <w:rPr>
                  <w:rStyle w:val="Hyperlink"/>
                  <w:color w:val="244061"/>
                </w:rPr>
                <w:t xml:space="preserve">Health</w:t>
              </w:r>
            </w:hyperlink>
            <w:r>
              <w:rPr>
                <w:rStyle w:val="row-content"/>
                <w:color w:val="244061"/>
              </w:rPr>
              <w:t xml:space="preserve">, Standard 04/05/2005</w:t>
            </w:r>
          </w:p>
          <w:p>
            <w:pPr>
              <w:spacing w:before="0" w:after="0"/>
            </w:pPr>
            <w:hyperlink w:history="true" r:id="R447badac9b09420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56c0bc0a174e8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151674dedf4c4d">
              <w:r>
                <w:rPr>
                  <w:rStyle w:val="Hyperlink"/>
                </w:rPr>
                <w:t xml:space="preserve">Support services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a47fec49946b5">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identified requirement for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ec2eee0a2d4e6c">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3764a240d74f70">
              <w:r>
                <w:rPr>
                  <w:rStyle w:val="Hyperlink"/>
                </w:rPr>
                <w:t xml:space="preserve">Household—support services required status (last month), code N</w:t>
              </w:r>
            </w:hyperlink>
          </w:p>
          <w:p>
            <w:pPr>
              <w:spacing w:before="0" w:after="0"/>
            </w:pPr>
            <w:r>
              <w:rPr>
                <w:rStyle w:val="row-content"/>
                <w:color w:val="244061"/>
              </w:rPr>
              <w:t xml:space="preserve">       </w:t>
            </w:r>
            <w:hyperlink w:history="true" r:id="R239e4d74e7ce4938">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13d498ad263041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bc3875487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498ad26304186" /><Relationship Type="http://schemas.openxmlformats.org/officeDocument/2006/relationships/header" Target="/word/header1.xml" Id="Rce3e53a921f84d77" /><Relationship Type="http://schemas.openxmlformats.org/officeDocument/2006/relationships/settings" Target="/word/settings.xml" Id="R76c7ed390f304b6c" /><Relationship Type="http://schemas.openxmlformats.org/officeDocument/2006/relationships/styles" Target="/word/styles.xml" Id="R8b3ad9f0287d44cd" /><Relationship Type="http://schemas.openxmlformats.org/officeDocument/2006/relationships/hyperlink" Target="https://meteor.aihw.gov.au/RegistrationAuthority/11" TargetMode="External" Id="R1a2f10052d3f4a99" /><Relationship Type="http://schemas.openxmlformats.org/officeDocument/2006/relationships/hyperlink" Target="https://meteor.aihw.gov.au/content/268977" TargetMode="External" Id="Rb321b6249af7407a" /><Relationship Type="http://schemas.openxmlformats.org/officeDocument/2006/relationships/hyperlink" Target="https://meteor.aihw.gov.au/RegistrationAuthority/7" TargetMode="External" Id="Rbedeccb6ce35403b" /><Relationship Type="http://schemas.openxmlformats.org/officeDocument/2006/relationships/hyperlink" Target="https://meteor.aihw.gov.au/RegistrationAuthority/1" TargetMode="External" Id="R37e0a2c7453b47ff" /><Relationship Type="http://schemas.openxmlformats.org/officeDocument/2006/relationships/hyperlink" Target="https://meteor.aihw.gov.au/RegistrationAuthority/12" TargetMode="External" Id="R6e0aa10fcf9346ad" /><Relationship Type="http://schemas.openxmlformats.org/officeDocument/2006/relationships/hyperlink" Target="https://meteor.aihw.gov.au/RegistrationAuthority/11" TargetMode="External" Id="R447badac9b09420d" /><Relationship Type="http://schemas.openxmlformats.org/officeDocument/2006/relationships/hyperlink" Target="https://meteor.aihw.gov.au/content/281123" TargetMode="External" Id="Rd456c0bc0a174e80" /><Relationship Type="http://schemas.openxmlformats.org/officeDocument/2006/relationships/hyperlink" Target="https://meteor.aihw.gov.au/content/269226" TargetMode="External" Id="R14151674dedf4c4d" /><Relationship Type="http://schemas.openxmlformats.org/officeDocument/2006/relationships/hyperlink" Target="https://meteor.aihw.gov.au/RegistrationAuthority/11" TargetMode="External" Id="R902a47fec49946b5" /><Relationship Type="http://schemas.openxmlformats.org/officeDocument/2006/relationships/hyperlink" Target="https://meteor.aihw.gov.au/content/274661" TargetMode="External" Id="R39ec2eee0a2d4e6c" /><Relationship Type="http://schemas.openxmlformats.org/officeDocument/2006/relationships/hyperlink" Target="https://meteor.aihw.gov.au/content/270258" TargetMode="External" Id="R083764a240d74f70" /><Relationship Type="http://schemas.openxmlformats.org/officeDocument/2006/relationships/hyperlink" Target="https://meteor.aihw.gov.au/RegistrationAuthority/11" TargetMode="External" Id="R239e4d74e7ce4938" /></Relationships>
</file>

<file path=word/_rels/header1.xml.rels>&#65279;<?xml version="1.0" encoding="utf-8"?><Relationships xmlns="http://schemas.openxmlformats.org/package/2006/relationships"><Relationship Type="http://schemas.openxmlformats.org/officeDocument/2006/relationships/image" Target="/media/image.png" Id="R83abc38754874c3d" /></Relationships>
</file>