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c1d4b77abe4400" /></Relationships>
</file>

<file path=word/document.xml><?xml version="1.0" encoding="utf-8"?>
<w:document xmlns:r="http://schemas.openxmlformats.org/officeDocument/2006/relationships" xmlns:w="http://schemas.openxmlformats.org/wordprocessingml/2006/main">
  <w:body>
    <w:p>
      <w:pPr>
        <w:pStyle w:val="Title"/>
      </w:pPr>
      <w:r>
        <w:t>Person—Indigenous community acceptance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community acceptance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44f4a98c094c12">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acceptance of a person by an Indigenous community, as being an Aboriginal or Torres Strait Islander.</w:t>
            </w:r>
          </w:p>
          <w:p>
            <w:pPr/>
            <w:r>
              <w:rPr>
                <w:rStyle w:val="row-content-rich-text"/>
              </w:rPr>
              <w:t xml:space="preserve">This definition of Indigenous status is based upon a decision made by the High Court of Australia in </w:t>
            </w:r>
            <w:r>
              <w:rPr>
                <w:rStyle w:val="row-content-rich-text"/>
                <w:i/>
              </w:rPr>
              <w:t xml:space="preserve">Commonwealth v. Tasmania</w:t>
            </w:r>
            <w:r>
              <w:rPr>
                <w:rStyle w:val="row-content-rich-text"/>
              </w:rPr>
              <w:t xml:space="preserve"> (1983) 46 ALR 625. It relates to the third component of the High Court's definition of Indigenous status, community acceptance. The two other components of the High Court's definition relate to descent, and self-classification, (refer to the related metadata item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 Indigenous status is needed to identify those eligible for assistance via Indigenous housing programs.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69cbc62aa2490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5d8a963031e434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4445b0685bc492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9005dcc7b54002">
              <w:r>
                <w:rPr>
                  <w:rStyle w:val="Hyperlink"/>
                </w:rPr>
                <w:t xml:space="preserve">Indigenous community acceptance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acceptance as an Aboriginal and/or Torres Strait Islander by an Indigenous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c6bacea46f430f">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National Indigenous Housing Data Management Group</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328672acb7485a">
              <w:r>
                <w:rPr>
                  <w:rStyle w:val="Hyperlink"/>
                </w:rPr>
                <w:t xml:space="preserve">Person—Indigenous community acceptance, code N{.N}</w:t>
              </w:r>
            </w:hyperlink>
          </w:p>
          <w:p>
            <w:pPr>
              <w:spacing w:before="0" w:after="0"/>
            </w:pPr>
            <w:r>
              <w:rPr>
                <w:rStyle w:val="row-content"/>
                <w:color w:val="244061"/>
              </w:rPr>
              <w:t xml:space="preserve">       </w:t>
            </w:r>
            <w:hyperlink w:history="true" r:id="R404976a579064024">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c40dd436394a44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72d6d7297d43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0dd436394a44e6" /><Relationship Type="http://schemas.openxmlformats.org/officeDocument/2006/relationships/header" Target="/word/header1.xml" Id="Reb8c592c7ad44b7b" /><Relationship Type="http://schemas.openxmlformats.org/officeDocument/2006/relationships/settings" Target="/word/settings.xml" Id="Rb80e922bae91463f" /><Relationship Type="http://schemas.openxmlformats.org/officeDocument/2006/relationships/styles" Target="/word/styles.xml" Id="Rb20e35507f084e4e" /><Relationship Type="http://schemas.openxmlformats.org/officeDocument/2006/relationships/hyperlink" Target="https://meteor.aihw.gov.au/RegistrationAuthority/11" TargetMode="External" Id="R7b44f4a98c094c12" /><Relationship Type="http://schemas.openxmlformats.org/officeDocument/2006/relationships/hyperlink" Target="https://meteor.aihw.gov.au/content/268955" TargetMode="External" Id="R7469cbc62aa24901" /><Relationship Type="http://schemas.openxmlformats.org/officeDocument/2006/relationships/hyperlink" Target="https://www.ag.gov.au/Publications/Pages/AustralianGovernmentGuidelinesontheRecognitionofSexandGender.aspx" TargetMode="External" Id="R05d8a963031e4345" /><Relationship Type="http://schemas.openxmlformats.org/officeDocument/2006/relationships/hyperlink" Target="http://abs.gov.au/AUSSTATS/abs@.nsf/Lookup/1200.0.55.012Main+Features12016?OpenDocument" TargetMode="External" Id="Rd4445b0685bc492e" /><Relationship Type="http://schemas.openxmlformats.org/officeDocument/2006/relationships/hyperlink" Target="https://meteor.aihw.gov.au/content/269171" TargetMode="External" Id="R009005dcc7b54002" /><Relationship Type="http://schemas.openxmlformats.org/officeDocument/2006/relationships/hyperlink" Target="https://meteor.aihw.gov.au/content/274643" TargetMode="External" Id="R7ec6bacea46f430f" /><Relationship Type="http://schemas.openxmlformats.org/officeDocument/2006/relationships/hyperlink" Target="https://meteor.aihw.gov.au/content/270170" TargetMode="External" Id="R90328672acb7485a" /><Relationship Type="http://schemas.openxmlformats.org/officeDocument/2006/relationships/hyperlink" Target="https://meteor.aihw.gov.au/RegistrationAuthority/11" TargetMode="External" Id="R404976a579064024" /></Relationships>
</file>

<file path=word/_rels/header1.xml.rels>&#65279;<?xml version="1.0" encoding="utf-8"?><Relationships xmlns="http://schemas.openxmlformats.org/package/2006/relationships"><Relationship Type="http://schemas.openxmlformats.org/officeDocument/2006/relationships/image" Target="/media/image.png" Id="Rdb72d6d7297d43c4" /></Relationships>
</file>