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a96f12f0e54727" /></Relationships>
</file>

<file path=word/document.xml><?xml version="1.0" encoding="utf-8"?>
<w:document xmlns:r="http://schemas.openxmlformats.org/officeDocument/2006/relationships" xmlns:w="http://schemas.openxmlformats.org/wordprocessingml/2006/main">
  <w:body>
    <w:p>
      <w:pPr>
        <w:pStyle w:val="Title"/>
      </w:pPr>
      <w:r>
        <w:t>Registration authority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authority</w:t>
      </w:r>
    </w:p>
    <w:p>
      <w:pPr>
        <w:pStyle w:val="Heading2"/>
      </w:pPr>
      <w:r>
        <w:t xml:space="preserve">National authorities</w:t>
      </w:r>
    </w:p>
    <w:p>
      <w:r>
        <w:t xml:space="preserve">A national registration authority is an organisation that has the authority to endorse a metadata item as a national data standard for a particular sector.</w:t>
      </w:r>
    </w:p>
    <w:p>
      <w:r>
        <w:rPr>
          <w:b/>
        </w:rPr>
        <w:t xml:space="preserve">The national registration authorities in METEOR are:</w:t>
      </w:r>
    </w:p>
    <w:p>
      <w:pPr>
        <w:pStyle w:val="ListParagraph"/>
        <w:numPr>
          <w:ilvl w:val="0"/>
          <w:numId w:val="2"/>
        </w:numPr>
      </w:pPr>
      <w:r>
        <w:t xml:space="preserve">Australian Commission on Safety and Quality in Health Care: The Commission's METEOR Registration Authority internal governance committee is responsible for endorsing standards for the Commission.</w:t>
      </w:r>
    </w:p>
    <w:p>
      <w:pPr>
        <w:pStyle w:val="ListParagraph"/>
        <w:numPr>
          <w:ilvl w:val="0"/>
          <w:numId w:val="2"/>
        </w:numPr>
      </w:pPr>
      <w:r>
        <w:t xml:space="preserve">Early Childhood: The Australian Education Senior Officials Committee is responsible for endorsing data standards in the Early Childhood sector.</w:t>
      </w:r>
    </w:p>
    <w:p>
      <w:pPr>
        <w:pStyle w:val="ListParagraph"/>
        <w:numPr>
          <w:ilvl w:val="0"/>
          <w:numId w:val="2"/>
        </w:numPr>
      </w:pPr>
      <w:r>
        <w:t xml:space="preserve">Health: The National Health Data and Information Standards Committee is responsible for endorsing data standards in the Health sector.</w:t>
      </w:r>
    </w:p>
    <w:p>
      <w:pPr>
        <w:pStyle w:val="ListParagraph"/>
        <w:numPr>
          <w:ilvl w:val="0"/>
          <w:numId w:val="2"/>
        </w:numPr>
      </w:pPr>
      <w:r>
        <w:t xml:space="preserve">Homelessness: The Housing and Homelessness Data Network is responsible for endorsing data standards in the Homelessness sector.</w:t>
      </w:r>
    </w:p>
    <w:p>
      <w:pPr>
        <w:pStyle w:val="ListParagraph"/>
        <w:numPr>
          <w:ilvl w:val="0"/>
          <w:numId w:val="2"/>
        </w:numPr>
      </w:pPr>
      <w:r>
        <w:t xml:space="preserve">Housing assistance: The Housing and Homelessness Data Network is responsible for endorsing data standards in the Housing assistance sector.</w:t>
      </w:r>
    </w:p>
    <w:p>
      <w:pPr>
        <w:pStyle w:val="ListParagraph"/>
        <w:numPr>
          <w:ilvl w:val="0"/>
          <w:numId w:val="2"/>
        </w:numPr>
      </w:pPr>
      <w:r>
        <w:t xml:space="preserve">Commonwealth Department of Social Services (retired): The Department’s Data Governance Committee is responsible for endorsing data standards for the Department.</w:t>
      </w:r>
    </w:p>
    <w:p>
      <w:pPr>
        <w:pStyle w:val="ListParagraph"/>
        <w:numPr>
          <w:ilvl w:val="0"/>
          <w:numId w:val="2"/>
        </w:numPr>
      </w:pPr>
      <w:r>
        <w:t xml:space="preserve">Community Services (retired): The former Research, Evaluation and Data Working Group (previously National Community Services Information Management Group) was responsible for endorsing data standards in the Community services sector.</w:t>
      </w:r>
    </w:p>
    <w:p>
      <w:pPr>
        <w:pStyle w:val="ListParagraph"/>
        <w:numPr>
          <w:ilvl w:val="0"/>
          <w:numId w:val="2"/>
        </w:numPr>
      </w:pPr>
      <w:r>
        <w:t xml:space="preserve">Children and Families: The Children and Families Data Network is responsible for endorsing data standards for Child Protection and Adoptions.</w:t>
      </w:r>
    </w:p>
    <w:p>
      <w:pPr>
        <w:pStyle w:val="ListParagraph"/>
        <w:numPr>
          <w:ilvl w:val="0"/>
          <w:numId w:val="2"/>
        </w:numPr>
      </w:pPr>
      <w:r>
        <w:t xml:space="preserve">Disability: The Research and Data Working Group is responsible for endorsing data standards in the Disability sector.</w:t>
      </w:r>
    </w:p>
    <w:p>
      <w:pPr>
        <w:pStyle w:val="ListParagraph"/>
        <w:numPr>
          <w:ilvl w:val="0"/>
          <w:numId w:val="2"/>
        </w:numPr>
      </w:pPr>
      <w:r>
        <w:t xml:space="preserve">Commonwealth Department of Health: The Department's Data Governance Council, under the auspices of the National Health Reform Enterprise Data Warehouse Board, is responsible for endorsing data standards for the Department.</w:t>
      </w:r>
    </w:p>
    <w:p>
      <w:pPr>
        <w:pStyle w:val="ListParagraph"/>
        <w:numPr>
          <w:ilvl w:val="0"/>
          <w:numId w:val="2"/>
        </w:numPr>
      </w:pPr>
      <w:r>
        <w:t xml:space="preserve">National Health Performance Authority (retired): Endorsed by the nominated committee within the former National Health Performance Authority.</w:t>
      </w:r>
    </w:p>
    <w:p>
      <w:pPr>
        <w:pStyle w:val="ListParagraph"/>
        <w:numPr>
          <w:ilvl w:val="0"/>
          <w:numId w:val="2"/>
        </w:numPr>
      </w:pPr>
      <w:r>
        <w:t xml:space="preserve">Independent Hospital Pricing Authority: Jurisdictional Advisory Committee is responsible for endorsing data standards in the health activity based funding sector.</w:t>
      </w:r>
    </w:p>
    <w:p>
      <w:pPr>
        <w:pStyle w:val="ListParagraph"/>
        <w:numPr>
          <w:ilvl w:val="0"/>
          <w:numId w:val="2"/>
        </w:numPr>
      </w:pPr>
      <w:r>
        <w:t xml:space="preserve">Youth Justice: the endorsing body is the Australasian Youth Justice Administrators (AYJA)</w:t>
      </w:r>
    </w:p>
    <w:p>
      <w:pPr>
        <w:pStyle w:val="Heading2"/>
      </w:pPr>
      <w:r>
        <w:t xml:space="preserve">Non-national authorities</w:t>
      </w:r>
    </w:p>
    <w:p>
      <w:r>
        <w:t xml:space="preserve">A non-national registration authority is an organisation that has the authority to endorse a metadata item as an Australian state or territory endorsed item where there is a clear governance process for endorsement of metadata. Organisations other than State/territory departments may also be included in this section.</w:t>
      </w:r>
    </w:p>
    <w:p>
      <w:r>
        <w:rPr>
          <w:b/>
        </w:rPr>
        <w:t xml:space="preserve">The non-national registration authorities in METEOR are:</w:t>
      </w:r>
    </w:p>
    <w:p>
      <w:pPr>
        <w:pStyle w:val="ListParagraph"/>
        <w:numPr>
          <w:ilvl w:val="0"/>
          <w:numId w:val="3"/>
        </w:numPr>
      </w:pPr>
      <w:r>
        <w:t xml:space="preserve">AIHW Data Quality Statements: The Executive Committee of the Australian Institute of Health and Welfare is responsible for endorsing AIHW data quality statements.</w:t>
      </w:r>
    </w:p>
    <w:p>
      <w:pPr>
        <w:pStyle w:val="ListParagraph"/>
        <w:numPr>
          <w:ilvl w:val="0"/>
          <w:numId w:val="3"/>
        </w:numPr>
      </w:pPr>
      <w:r>
        <w:t xml:space="preserve">Indigenous: The Executive Committee of the Australian Institute of Health and Welfare is responsible for endorsed Indigenous specific data collections and data elements. These are usually endorsed through national governance processes such as the National Indigenous Reform Agreement (Performance Information Management Group (NIRAPIMG), (National Advisory Group on Aboriginal and Torres Strait Islander Health Information and Data (NAGATSIHID), National Health Information and Performance Principal Committee (NHIPPC), National Health Information Standards and Statistics Committee (NHISSC), Early Childhood Data Working Group (ECDWG), and the Housing and Homelessness Information Management Group (HHIMG).</w:t>
      </w:r>
    </w:p>
    <w:p>
      <w:pPr>
        <w:pStyle w:val="ListParagraph"/>
        <w:numPr>
          <w:ilvl w:val="0"/>
          <w:numId w:val="3"/>
        </w:numPr>
      </w:pPr>
      <w:r>
        <w:t xml:space="preserve">Tasmanian Health: Tasmanian Department of Health and Human Services is responsible for endorsing metadata in the Tasmanian health sector.</w:t>
      </w:r>
    </w:p>
    <w:p>
      <w:pPr>
        <w:pStyle w:val="ListParagraph"/>
        <w:numPr>
          <w:ilvl w:val="0"/>
          <w:numId w:val="3"/>
        </w:numPr>
      </w:pPr>
      <w:r>
        <w:t xml:space="preserve">ACT Health: ACT Health is responsible for endorsing metadata in the Australian Capital Territory health sector.</w:t>
      </w:r>
    </w:p>
    <w:p>
      <w:pPr>
        <w:pStyle w:val="ListParagraph"/>
        <w:numPr>
          <w:ilvl w:val="0"/>
          <w:numId w:val="3"/>
        </w:numPr>
      </w:pPr>
      <w:r>
        <w:t xml:space="preserve">WA Health: Department of Health Western Australia is responsible for endorsing metadata in the Western Australian health sector.</w:t>
      </w:r>
    </w:p>
    <w:p>
      <w:r>
        <w:rPr>
          <w:b/>
        </w:rPr>
        <w:t xml:space="preserve">Metadata search</w:t>
      </w:r>
    </w:p>
    <w:p>
      <w:r>
        <w:t xml:space="preserve">When searching for metadata, you can restrict the search to a specific registration authority by clicking the checkbox(es) to the left of the registration authority name. You can also specify that you only want to return metadata items which is registered in all registration authorities by selecting All. If you do not want to restrict your search to a particular registration authority, select </w:t>
      </w:r>
      <w:r>
        <w:rPr>
          <w:i/>
        </w:rPr>
        <w:t xml:space="preserve">Any</w:t>
      </w:r>
      <w:r>
        <w:t xml:space="preserve">.</w:t>
      </w:r>
    </w:p>
    <w:p>
      <w:r>
        <w:t xml:space="preserve">The default selection is </w:t>
      </w:r>
      <w:r>
        <w:rPr>
          <w:i/>
        </w:rPr>
        <w:t xml:space="preserve">Any.</w:t>
      </w:r>
    </w:p>
    <w:p>
      <w:r>
        <w:br/>
      </w:r>
      <w:r>
        <w:br/>
      </w:r>
    </w:p>
    <w:sectPr>
      <w:footerReference xmlns:r="http://schemas.openxmlformats.org/officeDocument/2006/relationships" w:type="default" r:id="Rf9ed2c2d36be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ad9980a72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d2c2d36be422e" /><Relationship Type="http://schemas.openxmlformats.org/officeDocument/2006/relationships/header" Target="/word/header1.xml" Id="Rcd4ca24521ac47da" /><Relationship Type="http://schemas.openxmlformats.org/officeDocument/2006/relationships/settings" Target="/word/settings.xml" Id="R8479d64086d14841" /><Relationship Type="http://schemas.openxmlformats.org/officeDocument/2006/relationships/styles" Target="/word/styles.xml" Id="R648cf1b2cd9f4994" /><Relationship Type="http://schemas.openxmlformats.org/officeDocument/2006/relationships/numbering" Target="/word/numbering.xml" Id="R077865fdb57f42cc" /></Relationships>
</file>

<file path=word/_rels/header1.xml.rels>&#65279;<?xml version="1.0" encoding="utf-8"?><Relationships xmlns="http://schemas.openxmlformats.org/package/2006/relationships"><Relationship Type="http://schemas.openxmlformats.org/officeDocument/2006/relationships/image" Target="/media/image.png" Id="Re72ad9980a7245ec" /></Relationships>
</file>