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dcd6efd874d4e" /></Relationships>
</file>

<file path=word/document.xml><?xml version="1.0" encoding="utf-8"?>
<w:document xmlns:r="http://schemas.openxmlformats.org/officeDocument/2006/relationships" xmlns:w="http://schemas.openxmlformats.org/wordprocessingml/2006/main">
  <w:body>
    <w:p>
      <w:pPr>
        <w:pStyle w:val="Title"/>
      </w:pPr>
      <w:r>
        <w:t>Data type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type - Value Domain</w:t>
      </w:r>
    </w:p>
    <w:p>
      <w:r>
        <w:t xml:space="preserve">The following information is applicable to value domains only.</w:t>
      </w:r>
    </w:p>
    <w:p>
      <w:pPr>
        <w:pStyle w:val="Heading2"/>
      </w:pPr>
      <w:r>
        <w:t xml:space="preserve">Definition</w:t>
      </w:r>
    </w:p>
    <w:p>
      <w:r>
        <w:t xml:space="preserve">A set of distinct values, characterised by properties of those values and by the operations on those values e.g. Currency and Number.</w:t>
      </w:r>
    </w:p>
    <w:p>
      <w:pPr>
        <w:pStyle w:val="Heading2"/>
      </w:pPr>
      <w:r>
        <w:t xml:space="preserve">Obligation</w:t>
      </w:r>
    </w:p>
    <w:p>
      <w:r>
        <w:t xml:space="preserve">Mandatory completion.</w:t>
      </w:r>
    </w:p>
    <w:p>
      <w:pPr>
        <w:pStyle w:val="Heading2"/>
      </w:pPr>
      <w:r>
        <w:t xml:space="preserve">Development rules</w:t>
      </w:r>
    </w:p>
    <w:p>
      <w:r>
        <w:t xml:space="preserve">Valid data types are presented in Table 1.</w:t>
      </w:r>
    </w:p>
    <w:p>
      <w:r>
        <w:t xml:space="preserve">The data type reflects the main structure of the value domain, not supplementary value(s) such as 99 - not stated/inadequately described. For example, the data type for a value domain holding yes/no values and a 99 - not stated/inadequately described code is </w:t>
      </w:r>
      <w:r>
        <w:rPr>
          <w:i/>
        </w:rPr>
        <w:t xml:space="preserve">Boolean</w:t>
      </w:r>
      <w:r>
        <w:t xml:space="preserve">, not </w:t>
      </w:r>
      <w:r>
        <w:rPr>
          <w:i/>
        </w:rPr>
        <w:t xml:space="preserve">Number</w:t>
      </w:r>
      <w:r>
        <w:t xml:space="preserve">.</w:t>
      </w:r>
    </w:p>
    <w:p>
      <w:r>
        <w:t xml:space="preserve">A value domain of representation class </w:t>
      </w:r>
      <w:r>
        <w:rPr>
          <w:i/>
        </w:rPr>
        <w:t xml:space="preserve">Average</w:t>
      </w:r>
      <w:r>
        <w:t xml:space="preserve"> or </w:t>
      </w:r>
      <w:r>
        <w:rPr>
          <w:i/>
        </w:rPr>
        <w:t xml:space="preserve">Total</w:t>
      </w:r>
      <w:r>
        <w:t xml:space="preserve"> must have a data type of </w:t>
      </w:r>
      <w:r>
        <w:rPr>
          <w:i/>
        </w:rPr>
        <w:t xml:space="preserve">Currency</w:t>
      </w:r>
      <w:r>
        <w:t xml:space="preserve"> or </w:t>
      </w:r>
      <w:r>
        <w:rPr>
          <w:i/>
        </w:rPr>
        <w:t xml:space="preserve">Number</w:t>
      </w:r>
      <w:r>
        <w:t xml:space="preserve">.</w:t>
      </w:r>
    </w:p>
    <w:p>
      <w:r>
        <w:t xml:space="preserve">A value domain of representation class </w:t>
      </w:r>
      <w:r>
        <w:rPr>
          <w:i/>
        </w:rPr>
        <w:t xml:space="preserve">Currency</w:t>
      </w:r>
      <w:r>
        <w:t xml:space="preserve"> must have a data type of </w:t>
      </w:r>
      <w:r>
        <w:rPr>
          <w:i/>
        </w:rPr>
        <w:t xml:space="preserve">Currency</w:t>
      </w:r>
      <w:r>
        <w:t xml:space="preserve">.</w:t>
      </w:r>
    </w:p>
    <w:p>
      <w:r>
        <w:t xml:space="preserve">A value domain of representation class </w:t>
      </w:r>
      <w:r>
        <w:rPr>
          <w:i/>
        </w:rPr>
        <w:t xml:space="preserve">Count</w:t>
      </w:r>
      <w:r>
        <w:t xml:space="preserve"> or </w:t>
      </w:r>
      <w:r>
        <w:rPr>
          <w:i/>
        </w:rPr>
        <w:t xml:space="preserve">Quantity</w:t>
      </w:r>
      <w:r>
        <w:t xml:space="preserve"> must have a data type of </w:t>
      </w:r>
      <w:r>
        <w:rPr>
          <w:i/>
        </w:rPr>
        <w:t xml:space="preserve">Number</w:t>
      </w:r>
      <w:r>
        <w:t xml:space="preserve">.</w:t>
      </w:r>
    </w:p>
    <w:p>
      <w:r>
        <w:t xml:space="preserve">A value domain of representation class </w:t>
      </w:r>
      <w:r>
        <w:rPr>
          <w:i/>
        </w:rPr>
        <w:t xml:space="preserve">Percentage</w:t>
      </w:r>
      <w:r>
        <w:t xml:space="preserve"> and </w:t>
      </w:r>
      <w:r>
        <w:rPr>
          <w:i/>
        </w:rPr>
        <w:t xml:space="preserve">Ratio</w:t>
      </w:r>
      <w:r>
        <w:t xml:space="preserve"> must have a data type of </w:t>
      </w:r>
      <w:r>
        <w:rPr>
          <w:i/>
        </w:rPr>
        <w:t xml:space="preserve">Number</w:t>
      </w:r>
      <w:r>
        <w:t xml:space="preserve">.</w:t>
      </w:r>
    </w:p>
    <w:p>
      <w:r>
        <w:t xml:space="preserve">A value domain of representation class </w:t>
      </w:r>
      <w:r>
        <w:rPr>
          <w:i/>
        </w:rPr>
        <w:t xml:space="preserve">Code</w:t>
      </w:r>
      <w:r>
        <w:t xml:space="preserve"> or </w:t>
      </w:r>
      <w:r>
        <w:rPr>
          <w:i/>
        </w:rPr>
        <w:t xml:space="preserve">Identifier</w:t>
      </w:r>
      <w:r>
        <w:t xml:space="preserve"> must have a data type of </w:t>
      </w:r>
      <w:r>
        <w:rPr>
          <w:i/>
        </w:rPr>
        <w:t xml:space="preserve">Number</w:t>
      </w:r>
      <w:r>
        <w:t xml:space="preserve"> or </w:t>
      </w:r>
      <w:r>
        <w:rPr>
          <w:i/>
        </w:rPr>
        <w:t xml:space="preserve">String</w:t>
      </w:r>
      <w:r>
        <w:t xml:space="preserve">.</w:t>
      </w:r>
    </w:p>
    <w:p>
      <w:r>
        <w:t xml:space="preserve">A value domain of representation class </w:t>
      </w:r>
      <w:r>
        <w:rPr>
          <w:i/>
        </w:rPr>
        <w:t xml:space="preserve">Date</w:t>
      </w:r>
      <w:r>
        <w:t xml:space="preserve"> or </w:t>
      </w:r>
      <w:r>
        <w:rPr>
          <w:i/>
        </w:rPr>
        <w:t xml:space="preserve">Time</w:t>
      </w:r>
      <w:r>
        <w:t xml:space="preserve"> must have a data type of </w:t>
      </w:r>
      <w:r>
        <w:rPr>
          <w:i/>
        </w:rPr>
        <w:t xml:space="preserve">Date/time</w:t>
      </w:r>
      <w:r>
        <w:t xml:space="preserve">.</w:t>
      </w:r>
    </w:p>
    <w:p>
      <w:r>
        <w:t xml:space="preserve">A value domain of representation class </w:t>
      </w:r>
      <w:r>
        <w:rPr>
          <w:i/>
        </w:rPr>
        <w:t xml:space="preserve">Text</w:t>
      </w:r>
      <w:r>
        <w:t xml:space="preserve"> must have a data type of </w:t>
      </w:r>
      <w:r>
        <w:rPr>
          <w:i/>
        </w:rPr>
        <w:t xml:space="preserve">String</w:t>
      </w:r>
      <w:r>
        <w:t xml:space="preserve">.</w:t>
      </w:r>
    </w:p>
    <w:p>
      <w:r>
        <w:rPr>
          <w:b/>
        </w:rPr>
        <w:t xml:space="preserve">Table 1: Data type values and their associated meaning</w:t>
      </w:r>
    </w:p>
    <w:tbl>
      <w:tblPr>
        <w:tblStyle w:val="TableGrid"/>
        <w:tblW w:w="5000" w:type="pct"/>
        <w:tblLayout w:type="fixed"/>
      </w:tblPr>
      <w:tblGrid>
        <w:gridCol/>
        <w:gridCol/>
      </w:tblGrid>
      <w:tr>
        <w:trPr/>
        <w:tc>
          <w:tcPr>
            <w:vAlign w:val="top"/>
          </w:tcPr>
          <w:p>
            <w:r>
              <w:rPr>
                <w:b/>
              </w:rPr>
              <w:t xml:space="preserve">Value</w:t>
            </w:r>
          </w:p>
        </w:tc>
        <w:tc>
          <w:tcPr>
            <w:vAlign w:val="top"/>
          </w:tcPr>
          <w:p>
            <w:r>
              <w:rPr>
                <w:b/>
              </w:rPr>
              <w:t xml:space="preserve">Meaning</w:t>
            </w:r>
          </w:p>
        </w:tc>
      </w:tr>
      <w:tr>
        <w:trPr/>
        <w:tc>
          <w:tcPr>
            <w:vAlign w:val="top"/>
          </w:tcPr>
          <w:p>
            <w:r>
              <w:t xml:space="preserve">Boolean</w:t>
            </w:r>
          </w:p>
        </w:tc>
        <w:tc>
          <w:tcPr>
            <w:vAlign w:val="top"/>
          </w:tcPr>
          <w:p>
            <w:r>
              <w:t xml:space="preserve">A binary value expressed using a string e.g. true or false.</w:t>
            </w:r>
          </w:p>
        </w:tc>
      </w:tr>
      <w:tr>
        <w:trPr/>
        <w:tc>
          <w:tcPr>
            <w:vAlign w:val="top"/>
          </w:tcPr>
          <w:p>
            <w:r>
              <w:t xml:space="preserve">Currency</w:t>
            </w:r>
          </w:p>
        </w:tc>
        <w:tc>
          <w:tcPr>
            <w:vAlign w:val="top"/>
          </w:tcPr>
          <w:p>
            <w:r>
              <w:t xml:space="preserve">A numeric value expressed using a particular medium of exchange.</w:t>
            </w:r>
          </w:p>
        </w:tc>
      </w:tr>
      <w:tr>
        <w:trPr/>
        <w:tc>
          <w:tcPr>
            <w:vAlign w:val="top"/>
          </w:tcPr>
          <w:p>
            <w:r>
              <w:t xml:space="preserve">Date/Time</w:t>
            </w:r>
          </w:p>
        </w:tc>
        <w:tc>
          <w:tcPr>
            <w:vAlign w:val="top"/>
          </w:tcPr>
          <w:p>
            <w:r>
              <w:t xml:space="preserve">A specific instance of time expressed in numeric form.</w:t>
            </w:r>
          </w:p>
        </w:tc>
      </w:tr>
      <w:tr>
        <w:trPr/>
        <w:tc>
          <w:tcPr>
            <w:vAlign w:val="top"/>
          </w:tcPr>
          <w:p>
            <w:r>
              <w:t xml:space="preserve">Number</w:t>
            </w:r>
          </w:p>
        </w:tc>
        <w:tc>
          <w:tcPr>
            <w:vAlign w:val="top"/>
          </w:tcPr>
          <w:p>
            <w:r>
              <w:t xml:space="preserve">A sequence of numeric characters which may contain decimals, excluding codes with ‘leading’ characters e.g. ‘01’,’02’,’03’.</w:t>
            </w:r>
          </w:p>
        </w:tc>
      </w:tr>
      <w:tr>
        <w:trPr/>
        <w:tc>
          <w:tcPr>
            <w:vAlign w:val="top"/>
          </w:tcPr>
          <w:p>
            <w:r>
              <w:t xml:space="preserve">String</w:t>
            </w:r>
          </w:p>
        </w:tc>
        <w:tc>
          <w:tcPr>
            <w:vAlign w:val="top"/>
          </w:tcPr>
          <w:p>
            <w:r>
              <w:t xml:space="preserve">A sequence of alphabetic and/or numeric characters, including ‘leading’ characters e.g. ‘01’,‘02’,‘03’.</w:t>
            </w:r>
          </w:p>
        </w:tc>
      </w:tr>
      <w:tr>
        <w:trPr/>
        <w:tc>
          <w:tcPr>
            <w:vAlign w:val="top"/>
          </w:tcPr>
          <w:p>
            <w:r>
              <w:t xml:space="preserve">Geospatial</w:t>
            </w:r>
          </w:p>
        </w:tc>
        <w:tc>
          <w:tcPr>
            <w:vAlign w:val="top"/>
          </w:tcPr>
          <w:p>
            <w:r>
              <w:t xml:space="preserve">Relating to the relative position of things on the earth's surface.</w:t>
            </w:r>
          </w:p>
        </w:tc>
      </w:tr>
    </w:tbl>
    <w:p>
      <w:r>
        <w:t xml:space="preserve"> </w:t>
      </w:r>
    </w:p>
    <w:p>
      <w:r>
        <w:t xml:space="preserve">The data type reflects the main structure of the value domain, not supplementary value(s) such as '99 - not stated/inadequately described'. For example, the data type for a value domain holding yes/no values and a '99 - not stated/inadequately described' code is Boolean, not number.</w:t>
      </w:r>
    </w:p>
    <w:p>
      <w:r>
        <w:br/>
      </w:r>
      <w:r>
        <w:br/>
      </w:r>
    </w:p>
    <w:sectPr>
      <w:footerReference xmlns:r="http://schemas.openxmlformats.org/officeDocument/2006/relationships" w:type="default" r:id="R636cdbdef3d0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78b06f7c9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cdbdef3d04c13" /><Relationship Type="http://schemas.openxmlformats.org/officeDocument/2006/relationships/header" Target="/word/header1.xml" Id="R0c773a186fad4d69" /><Relationship Type="http://schemas.openxmlformats.org/officeDocument/2006/relationships/settings" Target="/word/settings.xml" Id="R378f334ec04f4e1b" /><Relationship Type="http://schemas.openxmlformats.org/officeDocument/2006/relationships/styles" Target="/word/styles.xml" Id="R518b0823b1f64ce0" /></Relationships>
</file>

<file path=word/_rels/header1.xml.rels>&#65279;<?xml version="1.0" encoding="utf-8"?><Relationships xmlns="http://schemas.openxmlformats.org/package/2006/relationships"><Relationship Type="http://schemas.openxmlformats.org/officeDocument/2006/relationships/image" Target="/media/image.png" Id="R76a78b06f7c943c6" /></Relationships>
</file>