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de4e41fb9047bc" /></Relationships>
</file>

<file path=word/document.xml><?xml version="1.0" encoding="utf-8"?>
<w:document xmlns:r="http://schemas.openxmlformats.org/officeDocument/2006/relationships" xmlns:w="http://schemas.openxmlformats.org/wordprocessingml/2006/main">
  <w:body>
    <w:p>
      <w:pPr>
        <w:pStyle w:val="Title"/>
      </w:pPr>
      <w:r>
        <w:t>Community services approval process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approval process</w:t>
      </w:r>
    </w:p>
    <w:p>
      <w:r>
        <w:t xml:space="preserve">The Research, Evaluation and Data Working Group plays a key role in the development and endorsement of national data standards for the Australian community services sector.</w:t>
      </w:r>
    </w:p>
    <w:p>
      <w:r>
        <w:rPr>
          <w:b/>
        </w:rPr>
        <w:t xml:space="preserve">Research, Evaluation and Data Working Group (REDWG)</w:t>
      </w:r>
    </w:p>
    <w:p>
      <w:r>
        <w:t xml:space="preserve">The former National Community Services Information Management Group (NCSIMG) was established under the National Community Services Information Agreement to oversee implementation of the Agreement. One of the functions of the NCSIMG was to act as the Registration Authority for all national community services data standards. In 2013, the NCSIMG was replaced by the Research, Evaluation and Data Working Group (REDWG). Data standards require endorsement by the REDWG to be included as standards in METEOR and the National Community Services Data Dictionary.</w:t>
      </w:r>
    </w:p>
    <w:p>
      <w:r>
        <w:t xml:space="preserve">The REDWG reports to the Standing Council on Community and Disability Services Advisory Council and includes representatives from:</w:t>
      </w:r>
    </w:p>
    <w:p>
      <w:pPr>
        <w:pStyle w:val="ListParagraph"/>
        <w:numPr>
          <w:ilvl w:val="0"/>
          <w:numId w:val="2"/>
        </w:numPr>
      </w:pPr>
      <w:r>
        <w:t xml:space="preserve">Australian Government Department of Families, Housing, Community Services and Indigenous Affairs</w:t>
      </w:r>
    </w:p>
    <w:p>
      <w:pPr>
        <w:pStyle w:val="ListParagraph"/>
        <w:numPr>
          <w:ilvl w:val="0"/>
          <w:numId w:val="2"/>
        </w:numPr>
      </w:pPr>
      <w:r>
        <w:t xml:space="preserve">State and territory community services agencies</w:t>
      </w:r>
    </w:p>
    <w:p>
      <w:pPr>
        <w:pStyle w:val="ListParagraph"/>
        <w:numPr>
          <w:ilvl w:val="0"/>
          <w:numId w:val="2"/>
        </w:numPr>
      </w:pPr>
      <w:r>
        <w:t xml:space="preserve">Australian Bureau of Statistics</w:t>
      </w:r>
    </w:p>
    <w:p>
      <w:pPr>
        <w:pStyle w:val="ListParagraph"/>
        <w:numPr>
          <w:ilvl w:val="0"/>
          <w:numId w:val="2"/>
        </w:numPr>
      </w:pPr>
      <w:r>
        <w:t xml:space="preserve">Australian Institute of Health and Welfare</w:t>
      </w:r>
    </w:p>
    <w:p>
      <w:pPr>
        <w:pStyle w:val="ListParagraph"/>
        <w:numPr>
          <w:ilvl w:val="0"/>
          <w:numId w:val="2"/>
        </w:numPr>
      </w:pPr>
      <w:r>
        <w:t xml:space="preserve">Productivity Commission</w:t>
      </w:r>
    </w:p>
    <w:p>
      <w:r>
        <w:br/>
      </w:r>
      <w:r>
        <w:br/>
      </w:r>
      <w:r>
        <w:br/>
      </w:r>
    </w:p>
    <w:sectPr>
      <w:footerReference xmlns:r="http://schemas.openxmlformats.org/officeDocument/2006/relationships" w:type="default" r:id="R2a1dad4e8c5244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182421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aa539280848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1dad4e8c5244bd" /><Relationship Type="http://schemas.openxmlformats.org/officeDocument/2006/relationships/header" Target="/word/header1.xml" Id="Rc9630bb1077845dd" /><Relationship Type="http://schemas.openxmlformats.org/officeDocument/2006/relationships/settings" Target="/word/settings.xml" Id="R4b0f29d321bb44f4" /><Relationship Type="http://schemas.openxmlformats.org/officeDocument/2006/relationships/styles" Target="/word/styles.xml" Id="Racb619aa3801496f" /><Relationship Type="http://schemas.openxmlformats.org/officeDocument/2006/relationships/numbering" Target="/word/numbering.xml" Id="R46742440c2014853" /></Relationships>
</file>

<file path=word/_rels/header1.xml.rels>&#65279;<?xml version="1.0" encoding="utf-8"?><Relationships xmlns="http://schemas.openxmlformats.org/package/2006/relationships"><Relationship Type="http://schemas.openxmlformats.org/officeDocument/2006/relationships/image" Target="/media/image.png" Id="R7eaaa539280848e7" /></Relationships>
</file>