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a84e395f264797"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PI13b-Proportion of female First Nations regular clients who gave birth within the previous 12 months, and who have their first antenatal care visit within a specified period, June 2024</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PI13b-Proportion of female First Nations regular clients who gave birth within the previous 12 months, and who have their first antenatal care visit within a specified period,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PI13b-Proportion of female First Nations regular clients who gave birth within the previous 12 months, and who have their first antenatal care visit within a specified period,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7712464b23470c">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1978e3dd19c34230">
              <w:r>
                <w:rPr>
                  <w:rStyle w:val="Hyperlink"/>
                  <w:b/>
                </w:rPr>
                <w:t xml:space="preserve">First Nations regular clients</w:t>
              </w:r>
            </w:hyperlink>
            <w:r>
              <w:rPr>
                <w:rStyle w:val="row-content-rich-text"/>
              </w:rPr>
              <w:t xml:space="preserve"> who gave birth within the previous 12 months, and who:</w:t>
            </w:r>
          </w:p>
          <w:p>
            <w:pPr>
              <w:pStyle w:val="ListParagraph"/>
              <w:numPr>
                <w:ilvl w:val="0"/>
                <w:numId w:val="2"/>
              </w:numPr>
            </w:pPr>
            <w:r>
              <w:rPr>
                <w:rStyle w:val="row-content-rich-text"/>
              </w:rPr>
              <w:t xml:space="preserve">had gestational age of less than 11 weeks recorded at their first </w:t>
            </w:r>
            <w:hyperlink w:tooltip="An intentional encounter between a pregnant female and a midwife or clinician to assess and improve maternal and fetal wellbeing throughout pregnancy and prior to labour." w:history="true" r:id="Ra4ec85dea7884498">
              <w:r>
                <w:rPr>
                  <w:rStyle w:val="Hyperlink"/>
                  <w:b/>
                </w:rPr>
                <w:t xml:space="preserve">antenatal care visit</w:t>
              </w:r>
            </w:hyperlink>
            <w:r>
              <w:rPr>
                <w:rStyle w:val="row-content-rich-text"/>
              </w:rPr>
              <w:t xml:space="preserve">;</w:t>
            </w:r>
          </w:p>
          <w:p>
            <w:pPr>
              <w:pStyle w:val="ListParagraph"/>
              <w:numPr>
                <w:ilvl w:val="0"/>
                <w:numId w:val="2"/>
              </w:numPr>
            </w:pPr>
            <w:r>
              <w:rPr>
                <w:rStyle w:val="row-content-rich-text"/>
              </w:rPr>
              <w:t xml:space="preserve">had gestational age of 11–13 weeks recorded at their first antenatal care visit;</w:t>
            </w:r>
          </w:p>
          <w:p>
            <w:pPr>
              <w:pStyle w:val="ListParagraph"/>
              <w:numPr>
                <w:ilvl w:val="0"/>
                <w:numId w:val="2"/>
              </w:numPr>
            </w:pPr>
            <w:r>
              <w:rPr>
                <w:rStyle w:val="row-content-rich-text"/>
              </w:rPr>
              <w:t xml:space="preserve">had gestational age of 14–19 weeks recorded at their first antenatal care visit;</w:t>
            </w:r>
          </w:p>
          <w:p>
            <w:pPr>
              <w:pStyle w:val="ListParagraph"/>
              <w:numPr>
                <w:ilvl w:val="0"/>
                <w:numId w:val="2"/>
              </w:numPr>
            </w:pPr>
            <w:r>
              <w:rPr>
                <w:rStyle w:val="row-content-rich-text"/>
              </w:rPr>
              <w:t xml:space="preserve">had gestational age of 20 weeks or later recorded at their first antenatal care visit;</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e856b8296cf4911">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ff95ec6ec4184695">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First Nations regular clients who gave birth within the previous 12 months, and who:</w:t>
            </w:r>
          </w:p>
          <w:p>
            <w:pPr>
              <w:pStyle w:val="ListParagraph"/>
              <w:numPr>
                <w:ilvl w:val="0"/>
                <w:numId w:val="3"/>
              </w:numPr>
            </w:pPr>
            <w:r>
              <w:rPr>
                <w:rStyle w:val="row-content-rich-text"/>
              </w:rPr>
              <w:t xml:space="preserve">had gestational age of less than 11 weeks recorded at their first antenatal care visit;</w:t>
            </w:r>
          </w:p>
          <w:p>
            <w:pPr>
              <w:pStyle w:val="ListParagraph"/>
              <w:numPr>
                <w:ilvl w:val="0"/>
                <w:numId w:val="3"/>
              </w:numPr>
            </w:pPr>
            <w:r>
              <w:rPr>
                <w:rStyle w:val="row-content-rich-text"/>
              </w:rPr>
              <w:t xml:space="preserve">had gestational age of 11–13 weeks recorded at their first antenatal care visit;</w:t>
            </w:r>
          </w:p>
          <w:p>
            <w:pPr>
              <w:pStyle w:val="ListParagraph"/>
              <w:numPr>
                <w:ilvl w:val="0"/>
                <w:numId w:val="3"/>
              </w:numPr>
            </w:pPr>
            <w:r>
              <w:rPr>
                <w:rStyle w:val="row-content-rich-text"/>
              </w:rPr>
              <w:t xml:space="preserve">had gestational age of 14–19 weeks recorded at their first antenatal care visit;</w:t>
            </w:r>
          </w:p>
          <w:p>
            <w:pPr>
              <w:pStyle w:val="ListParagraph"/>
              <w:numPr>
                <w:ilvl w:val="0"/>
                <w:numId w:val="3"/>
              </w:numPr>
            </w:pPr>
            <w:r>
              <w:rPr>
                <w:rStyle w:val="row-content-rich-text"/>
              </w:rPr>
              <w:t xml:space="preserve">had gestational age of 20 weeks or later recorded at their first antenatal care visit;</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Presented as a percentage.</w:t>
            </w:r>
          </w:p>
          <w:p>
            <w:pPr>
              <w:spacing w:after="160"/>
            </w:pPr>
            <w:r>
              <w:rPr>
                <w:rStyle w:val="row-content-rich-text"/>
              </w:rPr>
              <w:t xml:space="preserve">Calculated separately for each gestational age range.</w:t>
            </w:r>
          </w:p>
          <w:p>
            <w:pPr>
              <w:spacing w:after="160"/>
            </w:pPr>
            <w:r>
              <w:rPr>
                <w:rStyle w:val="row-content-rich-text"/>
              </w:rPr>
              <w:t xml:space="preserve">Birth: includes live births and still births if the birthweight was at least 400 grams or the gestational age was 20 weeks or more.</w:t>
            </w:r>
          </w:p>
          <w:p>
            <w:pPr/>
            <w:r>
              <w:rPr>
                <w:rStyle w:val="row-content-rich-text"/>
              </w:rPr>
              <w:t xml:space="preserve">Previous 12 months: refers to either the previous financial year or the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First Nations regular clients who gave birth within the previous 12 months, and who had a gestational age of less than 11 weeks recorded at their first antenatal care visits.</w:t>
            </w:r>
          </w:p>
          <w:p>
            <w:pPr>
              <w:spacing w:after="160"/>
            </w:pPr>
            <w:r>
              <w:rPr>
                <w:rStyle w:val="row-content-rich-text"/>
              </w:rPr>
              <w:t xml:space="preserve">Calculation B: Number of female First Nations regular clients who gave birth within the previous 12 months, and who had a gestational age of 11–13 weeks recorded at their first antenatal care visit.</w:t>
            </w:r>
          </w:p>
          <w:p>
            <w:pPr>
              <w:spacing w:after="160"/>
            </w:pPr>
            <w:r>
              <w:rPr>
                <w:rStyle w:val="row-content-rich-text"/>
              </w:rPr>
              <w:t xml:space="preserve">Calculation C: Number of female First Nations regular clients who gave birth within the previous 12 months, and who had a gestational age of 14–19 weeks recorded at their first antenatal care visit.</w:t>
            </w:r>
          </w:p>
          <w:p>
            <w:pPr>
              <w:spacing w:after="160"/>
            </w:pPr>
            <w:r>
              <w:rPr>
                <w:rStyle w:val="row-content-rich-text"/>
              </w:rPr>
              <w:t xml:space="preserve">Calculation D: Number of female First Nations regular clients who gave birth within the previous 12 months, and who had a gestational age of 20 weeks or later recorded at their first antenatal care visit.</w:t>
            </w:r>
          </w:p>
          <w:p>
            <w:pPr>
              <w:spacing w:after="160"/>
            </w:pPr>
            <w:r>
              <w:rPr>
                <w:rStyle w:val="row-content-rich-text"/>
              </w:rPr>
              <w:t xml:space="preserve">Calculation E: Number of female First Nations regular clients who gave birth within the previous 12 months, and who did not have a gestational age recorded at their first antenatal care visit.</w:t>
            </w:r>
          </w:p>
          <w:p>
            <w:pPr/>
            <w:r>
              <w:rPr>
                <w:rStyle w:val="row-content-rich-text"/>
              </w:rPr>
              <w:t xml:space="preserve">Calculation F: Number of female First Nations regular clients who gave birth within the previous 12 months, and who did not have an antenatal care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f5d93b86504e9f">
              <w:r>
                <w:rPr>
                  <w:rStyle w:val="Hyperlink"/>
                </w:rPr>
                <w:t xml:space="preserve">Person—age, total years N[NN]</w:t>
              </w:r>
            </w:hyperlink>
          </w:p>
          <w:p>
            <w:r>
              <w:rPr>
                <w:rStyle w:val="row-content"/>
                <w:b/>
              </w:rPr>
              <w:t xml:space="preserve">Data Source</w:t>
            </w:r>
          </w:p>
          <w:p>
            <w:hyperlink w:history="true" r:id="R04c18bdd54c8401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0dfe68773ee4454">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cf60c672aa354cec">
              <w:r>
                <w:rPr>
                  <w:rStyle w:val="Hyperlink"/>
                </w:rPr>
                <w:t xml:space="preserve">Person—Indigenous status, code N</w:t>
              </w:r>
            </w:hyperlink>
          </w:p>
          <w:p>
            <w:r>
              <w:rPr>
                <w:rStyle w:val="row-content"/>
                <w:b/>
              </w:rPr>
              <w:t xml:space="preserve">Data Source</w:t>
            </w:r>
          </w:p>
          <w:p>
            <w:hyperlink w:history="true" r:id="R87df5cef5e834d2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ea553cffda441e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fc3df2c88a194dc5">
              <w:r>
                <w:rPr>
                  <w:rStyle w:val="Hyperlink"/>
                </w:rPr>
                <w:t xml:space="preserve">Product of birth—birth status, code N</w:t>
              </w:r>
            </w:hyperlink>
          </w:p>
          <w:p>
            <w:r>
              <w:rPr>
                <w:rStyle w:val="row-content"/>
                <w:b/>
              </w:rPr>
              <w:t xml:space="preserve">Data Source</w:t>
            </w:r>
          </w:p>
          <w:p>
            <w:hyperlink w:history="true" r:id="R77e8dd8dceef441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3b521c07e9c4cf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6dfa9945cec9442d">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cb9d9d7c10a641b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4205b14df0143ba">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3d61da8c079b4cf6">
              <w:r>
                <w:rPr>
                  <w:rStyle w:val="Hyperlink"/>
                </w:rPr>
                <w:t xml:space="preserve">Product of birth—birthweight, total grams N[NNN]</w:t>
              </w:r>
            </w:hyperlink>
          </w:p>
          <w:p>
            <w:r>
              <w:rPr>
                <w:rStyle w:val="row-content"/>
                <w:b/>
              </w:rPr>
              <w:t xml:space="preserve">Data Source</w:t>
            </w:r>
          </w:p>
          <w:p>
            <w:hyperlink w:history="true" r:id="R22416e30cbb14d2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c7a5638e325494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f89d5f89a10a4ed8">
              <w:r>
                <w:rPr>
                  <w:rStyle w:val="Hyperlink"/>
                </w:rPr>
                <w:t xml:space="preserve">Person—sex, code X</w:t>
              </w:r>
            </w:hyperlink>
          </w:p>
          <w:p>
            <w:r>
              <w:rPr>
                <w:rStyle w:val="row-content"/>
                <w:b/>
              </w:rPr>
              <w:t xml:space="preserve">Data Source</w:t>
            </w:r>
          </w:p>
          <w:p>
            <w:hyperlink w:history="true" r:id="R1b89deae74d642e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34baac966f643a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a841ae8264fa4034">
              <w:r>
                <w:rPr>
                  <w:rStyle w:val="Hyperlink"/>
                </w:rPr>
                <w:t xml:space="preserve">Person—regular client indicator, yes/no code N</w:t>
              </w:r>
            </w:hyperlink>
          </w:p>
          <w:p>
            <w:r>
              <w:rPr>
                <w:rStyle w:val="row-content"/>
                <w:b/>
              </w:rPr>
              <w:t xml:space="preserve">Data Source</w:t>
            </w:r>
          </w:p>
          <w:p>
            <w:hyperlink w:history="true" r:id="R0874a071bbef409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95e595d91cb4e9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D and E: Total number of female First Nations regular clients who gave birth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18821790e84e22">
              <w:r>
                <w:rPr>
                  <w:rStyle w:val="Hyperlink"/>
                </w:rPr>
                <w:t xml:space="preserve">Person—Indigenous status, code N</w:t>
              </w:r>
            </w:hyperlink>
          </w:p>
          <w:p>
            <w:r>
              <w:rPr>
                <w:rStyle w:val="row-content"/>
                <w:b/>
              </w:rPr>
              <w:t xml:space="preserve">Data Source</w:t>
            </w:r>
          </w:p>
          <w:p>
            <w:hyperlink w:history="true" r:id="R8e375044a43e427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e89dc46738e4f6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3444b40a1a7d415e">
              <w:r>
                <w:rPr>
                  <w:rStyle w:val="Hyperlink"/>
                </w:rPr>
                <w:t xml:space="preserve">Product of birth—birth status, code N</w:t>
              </w:r>
            </w:hyperlink>
          </w:p>
          <w:p>
            <w:r>
              <w:rPr>
                <w:rStyle w:val="row-content"/>
                <w:b/>
              </w:rPr>
              <w:t xml:space="preserve">Data Source</w:t>
            </w:r>
          </w:p>
          <w:p>
            <w:hyperlink w:history="true" r:id="Ra6ae634c23484ee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10baf2f72a74e9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a2c31dfc4bf7473d">
              <w:r>
                <w:rPr>
                  <w:rStyle w:val="Hyperlink"/>
                </w:rPr>
                <w:t xml:space="preserve">Product of birth—birthweight, total grams N[NNN]</w:t>
              </w:r>
            </w:hyperlink>
          </w:p>
          <w:p>
            <w:r>
              <w:rPr>
                <w:rStyle w:val="row-content"/>
                <w:b/>
              </w:rPr>
              <w:t xml:space="preserve">Data Source</w:t>
            </w:r>
          </w:p>
          <w:p>
            <w:hyperlink w:history="true" r:id="Rd22efb18161f481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491874580ba446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28a1f0c2ce1542d1">
              <w:r>
                <w:rPr>
                  <w:rStyle w:val="Hyperlink"/>
                </w:rPr>
                <w:t xml:space="preserve">Person—sex, code X</w:t>
              </w:r>
            </w:hyperlink>
          </w:p>
          <w:p>
            <w:r>
              <w:rPr>
                <w:rStyle w:val="row-content"/>
                <w:b/>
              </w:rPr>
              <w:t xml:space="preserve">Data Source</w:t>
            </w:r>
          </w:p>
          <w:p>
            <w:hyperlink w:history="true" r:id="R8d356d5e6ee5415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44dbbd35e7b43d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6c20b73f8958433e">
              <w:r>
                <w:rPr>
                  <w:rStyle w:val="Hyperlink"/>
                </w:rPr>
                <w:t xml:space="preserve">Person—regular client indicator, yes/no code N</w:t>
              </w:r>
            </w:hyperlink>
          </w:p>
          <w:p>
            <w:r>
              <w:rPr>
                <w:rStyle w:val="row-content"/>
                <w:b/>
              </w:rPr>
              <w:t xml:space="preserve">Data Source</w:t>
            </w:r>
          </w:p>
          <w:p>
            <w:hyperlink w:history="true" r:id="Rc6d10cdf8f0c4b1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3f4eed6e8bc4c87">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682bbf29b64e11">
              <w:r>
                <w:rPr>
                  <w:rStyle w:val="Hyperlink"/>
                </w:rPr>
                <w:t xml:space="preserve">Person—age, total years N[NN]</w:t>
              </w:r>
            </w:hyperlink>
          </w:p>
          <w:p>
            <w:r>
              <w:rPr>
                <w:rStyle w:val="row-content"/>
                <w:b/>
              </w:rPr>
              <w:t xml:space="preserve">Data Source</w:t>
            </w:r>
          </w:p>
          <w:p>
            <w:hyperlink w:history="true" r:id="R075515e2a66d438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d83ff2b98b844ed">
              <w:r>
                <w:rPr>
                  <w:rStyle w:val="Hyperlink"/>
                </w:rPr>
                <w:t xml:space="preserve">Aboriginal and Torres Strait Islander specific primary health care NBEDS June 2024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4a8b4752b7843f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d868ff69c67d4a36">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97f14465914d92">
              <w:r>
                <w:rPr>
                  <w:rStyle w:val="Hyperlink"/>
                </w:rPr>
                <w:t xml:space="preserve">First Nations-specific primary health care: PI13b-Proportion of female First Nations regular clients who gave birth within the previous 12 months, and who have their first antenatal care visit within a specified period, December 2023</w:t>
              </w:r>
            </w:hyperlink>
          </w:p>
          <w:p>
            <w:pPr>
              <w:pStyle w:val="registration-status"/>
              <w:spacing w:before="0" w:after="0"/>
            </w:pPr>
            <w:hyperlink w:history="true" r:id="R899ddceb95b54045">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9cd4793764c44c41">
              <w:r>
                <w:rPr>
                  <w:rStyle w:val="Hyperlink"/>
                </w:rPr>
                <w:t xml:space="preserve">First Nations-specific primary health care: PI13a-Number of female First Nations regular clients who gave birth within the previous 12 months, and who have their first antenatal care visit within a specified period, June 2024</w:t>
              </w:r>
            </w:hyperlink>
          </w:p>
          <w:p>
            <w:pPr>
              <w:pStyle w:val="registration-status"/>
              <w:spacing w:before="0" w:after="0"/>
            </w:pPr>
            <w:hyperlink w:history="true" r:id="R34846ff4f8564077">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b2318ada745740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789207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a1a0cb61b64f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318ada74574032" /><Relationship Type="http://schemas.openxmlformats.org/officeDocument/2006/relationships/header" Target="/word/header1.xml" Id="R4311bafdbfb1416e" /><Relationship Type="http://schemas.openxmlformats.org/officeDocument/2006/relationships/settings" Target="/word/settings.xml" Id="R592f8cfe72164d06" /><Relationship Type="http://schemas.openxmlformats.org/officeDocument/2006/relationships/styles" Target="/word/styles.xml" Id="Rab82953ddedf4e10" /><Relationship Type="http://schemas.openxmlformats.org/officeDocument/2006/relationships/numbering" Target="/word/numbering.xml" Id="Rc3ec507e7113457b" /><Relationship Type="http://schemas.openxmlformats.org/officeDocument/2006/relationships/hyperlink" Target="https://meteor.aihw.gov.au/RegistrationAuthority/6" TargetMode="External" Id="Rf97712464b23470c" /><Relationship Type="http://schemas.openxmlformats.org/officeDocument/2006/relationships/hyperlink" Target="https://meteor.aihw.gov.au/content/788128" TargetMode="External" Id="R1978e3dd19c34230" /><Relationship Type="http://schemas.openxmlformats.org/officeDocument/2006/relationships/hyperlink" Target="https://meteor.aihw.gov.au/content/717749" TargetMode="External" Id="Ra4ec85dea7884498" /><Relationship Type="http://schemas.openxmlformats.org/officeDocument/2006/relationships/hyperlink" Target="https://meteor.aihw.gov.au/content/789144" TargetMode="External" Id="R6e856b8296cf4911" /><Relationship Type="http://schemas.openxmlformats.org/officeDocument/2006/relationships/hyperlink" Target="https://meteor.aihw.gov.au/RegistrationAuthority/6" TargetMode="External" Id="Rff95ec6ec4184695" /><Relationship Type="http://schemas.openxmlformats.org/officeDocument/2006/relationships/hyperlink" Target="https://meteor.aihw.gov.au/content/303794" TargetMode="External" Id="R86f5d93b86504e9f" /><Relationship Type="http://schemas.openxmlformats.org/officeDocument/2006/relationships/hyperlink" Target="https://meteor.aihw.gov.au/content/737914" TargetMode="External" Id="R04c18bdd54c84018" /><Relationship Type="http://schemas.openxmlformats.org/officeDocument/2006/relationships/hyperlink" Target="https://meteor.aihw.gov.au/content/789146" TargetMode="External" Id="R80dfe68773ee4454" /><Relationship Type="http://schemas.openxmlformats.org/officeDocument/2006/relationships/hyperlink" Target="https://meteor.aihw.gov.au/content/602543" TargetMode="External" Id="Rcf60c672aa354cec" /><Relationship Type="http://schemas.openxmlformats.org/officeDocument/2006/relationships/hyperlink" Target="https://meteor.aihw.gov.au/content/737914" TargetMode="External" Id="R87df5cef5e834d26" /><Relationship Type="http://schemas.openxmlformats.org/officeDocument/2006/relationships/hyperlink" Target="https://meteor.aihw.gov.au/content/789146" TargetMode="External" Id="R2ea553cffda441ec" /><Relationship Type="http://schemas.openxmlformats.org/officeDocument/2006/relationships/hyperlink" Target="https://meteor.aihw.gov.au/content/732895" TargetMode="External" Id="Rfc3df2c88a194dc5" /><Relationship Type="http://schemas.openxmlformats.org/officeDocument/2006/relationships/hyperlink" Target="https://meteor.aihw.gov.au/content/737914" TargetMode="External" Id="R77e8dd8dceef4416" /><Relationship Type="http://schemas.openxmlformats.org/officeDocument/2006/relationships/hyperlink" Target="https://meteor.aihw.gov.au/content/789146" TargetMode="External" Id="R63b521c07e9c4cfe" /><Relationship Type="http://schemas.openxmlformats.org/officeDocument/2006/relationships/hyperlink" Target="https://meteor.aihw.gov.au/content/732908" TargetMode="External" Id="R6dfa9945cec9442d" /><Relationship Type="http://schemas.openxmlformats.org/officeDocument/2006/relationships/hyperlink" Target="https://meteor.aihw.gov.au/content/737914" TargetMode="External" Id="Rcb9d9d7c10a641b5" /><Relationship Type="http://schemas.openxmlformats.org/officeDocument/2006/relationships/hyperlink" Target="https://meteor.aihw.gov.au/content/789146" TargetMode="External" Id="R04205b14df0143ba" /><Relationship Type="http://schemas.openxmlformats.org/officeDocument/2006/relationships/hyperlink" Target="https://meteor.aihw.gov.au/content/733280" TargetMode="External" Id="R3d61da8c079b4cf6" /><Relationship Type="http://schemas.openxmlformats.org/officeDocument/2006/relationships/hyperlink" Target="https://meteor.aihw.gov.au/content/737914" TargetMode="External" Id="R22416e30cbb14d2e" /><Relationship Type="http://schemas.openxmlformats.org/officeDocument/2006/relationships/hyperlink" Target="https://meteor.aihw.gov.au/content/789146" TargetMode="External" Id="R6c7a5638e325494e" /><Relationship Type="http://schemas.openxmlformats.org/officeDocument/2006/relationships/hyperlink" Target="https://meteor.aihw.gov.au/content/741686" TargetMode="External" Id="Rf89d5f89a10a4ed8" /><Relationship Type="http://schemas.openxmlformats.org/officeDocument/2006/relationships/hyperlink" Target="https://meteor.aihw.gov.au/content/737914" TargetMode="External" Id="R1b89deae74d642ea" /><Relationship Type="http://schemas.openxmlformats.org/officeDocument/2006/relationships/hyperlink" Target="https://meteor.aihw.gov.au/content/789146" TargetMode="External" Id="R434baac966f643a9" /><Relationship Type="http://schemas.openxmlformats.org/officeDocument/2006/relationships/hyperlink" Target="https://meteor.aihw.gov.au/content/777814" TargetMode="External" Id="Ra841ae8264fa4034" /><Relationship Type="http://schemas.openxmlformats.org/officeDocument/2006/relationships/hyperlink" Target="https://meteor.aihw.gov.au/content/737914" TargetMode="External" Id="R0874a071bbef4096" /><Relationship Type="http://schemas.openxmlformats.org/officeDocument/2006/relationships/hyperlink" Target="https://meteor.aihw.gov.au/content/789146" TargetMode="External" Id="R095e595d91cb4e92" /><Relationship Type="http://schemas.openxmlformats.org/officeDocument/2006/relationships/hyperlink" Target="https://meteor.aihw.gov.au/content/602543" TargetMode="External" Id="Rcb18821790e84e22" /><Relationship Type="http://schemas.openxmlformats.org/officeDocument/2006/relationships/hyperlink" Target="https://meteor.aihw.gov.au/content/737914" TargetMode="External" Id="R8e375044a43e4273" /><Relationship Type="http://schemas.openxmlformats.org/officeDocument/2006/relationships/hyperlink" Target="https://meteor.aihw.gov.au/content/789146" TargetMode="External" Id="Ree89dc46738e4f6e" /><Relationship Type="http://schemas.openxmlformats.org/officeDocument/2006/relationships/hyperlink" Target="https://meteor.aihw.gov.au/content/732895" TargetMode="External" Id="R3444b40a1a7d415e" /><Relationship Type="http://schemas.openxmlformats.org/officeDocument/2006/relationships/hyperlink" Target="https://meteor.aihw.gov.au/content/737914" TargetMode="External" Id="Ra6ae634c23484eea" /><Relationship Type="http://schemas.openxmlformats.org/officeDocument/2006/relationships/hyperlink" Target="https://meteor.aihw.gov.au/content/789146" TargetMode="External" Id="R810baf2f72a74e91" /><Relationship Type="http://schemas.openxmlformats.org/officeDocument/2006/relationships/hyperlink" Target="https://meteor.aihw.gov.au/content/733280" TargetMode="External" Id="Ra2c31dfc4bf7473d" /><Relationship Type="http://schemas.openxmlformats.org/officeDocument/2006/relationships/hyperlink" Target="https://meteor.aihw.gov.au/content/737914" TargetMode="External" Id="Rd22efb18161f481b" /><Relationship Type="http://schemas.openxmlformats.org/officeDocument/2006/relationships/hyperlink" Target="https://meteor.aihw.gov.au/content/789146" TargetMode="External" Id="R9491874580ba4463" /><Relationship Type="http://schemas.openxmlformats.org/officeDocument/2006/relationships/hyperlink" Target="https://meteor.aihw.gov.au/content/741686" TargetMode="External" Id="R28a1f0c2ce1542d1" /><Relationship Type="http://schemas.openxmlformats.org/officeDocument/2006/relationships/hyperlink" Target="https://meteor.aihw.gov.au/content/737914" TargetMode="External" Id="R8d356d5e6ee5415c" /><Relationship Type="http://schemas.openxmlformats.org/officeDocument/2006/relationships/hyperlink" Target="https://meteor.aihw.gov.au/content/789146" TargetMode="External" Id="R644dbbd35e7b43d0" /><Relationship Type="http://schemas.openxmlformats.org/officeDocument/2006/relationships/hyperlink" Target="https://meteor.aihw.gov.au/content/777814" TargetMode="External" Id="R6c20b73f8958433e" /><Relationship Type="http://schemas.openxmlformats.org/officeDocument/2006/relationships/hyperlink" Target="https://meteor.aihw.gov.au/content/737914" TargetMode="External" Id="Rc6d10cdf8f0c4b1f" /><Relationship Type="http://schemas.openxmlformats.org/officeDocument/2006/relationships/hyperlink" Target="https://meteor.aihw.gov.au/content/789146" TargetMode="External" Id="Rd3f4eed6e8bc4c87" /><Relationship Type="http://schemas.openxmlformats.org/officeDocument/2006/relationships/hyperlink" Target="https://meteor.aihw.gov.au/content/303794" TargetMode="External" Id="R1a682bbf29b64e11" /><Relationship Type="http://schemas.openxmlformats.org/officeDocument/2006/relationships/hyperlink" Target="https://meteor.aihw.gov.au/content/737914" TargetMode="External" Id="R075515e2a66d4382" /><Relationship Type="http://schemas.openxmlformats.org/officeDocument/2006/relationships/hyperlink" Target="https://meteor.aihw.gov.au/content/789146" TargetMode="External" Id="R7d83ff2b98b844ed" /><Relationship Type="http://schemas.openxmlformats.org/officeDocument/2006/relationships/hyperlink" Target="https://meteor.aihw.gov.au/content/737914" TargetMode="External" Id="R34a8b4752b7843f6" /><Relationship Type="http://schemas.openxmlformats.org/officeDocument/2006/relationships/hyperlink" Target="https://meteor.aihw.gov.au/content/787038" TargetMode="External" Id="Rd868ff69c67d4a36" /><Relationship Type="http://schemas.openxmlformats.org/officeDocument/2006/relationships/hyperlink" Target="https://meteor.aihw.gov.au/content/787981" TargetMode="External" Id="R6597f14465914d92" /><Relationship Type="http://schemas.openxmlformats.org/officeDocument/2006/relationships/hyperlink" Target="https://meteor.aihw.gov.au/RegistrationAuthority/6" TargetMode="External" Id="R899ddceb95b54045" /><Relationship Type="http://schemas.openxmlformats.org/officeDocument/2006/relationships/hyperlink" Target="https://meteor.aihw.gov.au/content/789205" TargetMode="External" Id="R9cd4793764c44c41" /><Relationship Type="http://schemas.openxmlformats.org/officeDocument/2006/relationships/hyperlink" Target="https://meteor.aihw.gov.au/RegistrationAuthority/6" TargetMode="External" Id="R34846ff4f8564077" /></Relationships>
</file>

<file path=word/_rels/header1.xml.rels>&#65279;<?xml version="1.0" encoding="utf-8"?><Relationships xmlns="http://schemas.openxmlformats.org/package/2006/relationships"><Relationship Type="http://schemas.openxmlformats.org/officeDocument/2006/relationships/image" Target="/media/image.png" Id="R79a1a0cb61b64fdd" /></Relationships>
</file>