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53086822724e8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PI19a-Number of First Nations regular clients with a selected chronic disease who have a kidney function result within a specified category,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PI19a-Number of First Nations regular clients with a selected chronic disease who have a kidney function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First Nations regular clients with a selected chronic disease who have a kidney function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d5a8e6b124ab4">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c6de6c4bfe14536">
              <w:r>
                <w:rPr>
                  <w:rStyle w:val="Hyperlink"/>
                  <w:b/>
                </w:rPr>
                <w:t xml:space="preserve">First Nations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 people have very high levels of kidney disease due to a range of risk factors and antecedents. Kidney disease contributes substantially to the high burden of ill health experienced by First Nations people.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c88cc33be14fed">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176328b4eb134f0e">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r>
              <w:br/>
            </w:r>
            <w:r>
              <w:rPr>
                <w:rStyle w:val="row-content-rich-text"/>
              </w:rPr>
              <w:t xml:space="preserve">        • OR</w:t>
            </w: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r>
              <w:br/>
            </w:r>
            <w:r>
              <w:rPr>
                <w:rStyle w:val="row-content-rich-text"/>
              </w:rPr>
              <w:t xml:space="preserve">        • OR</w:t>
            </w: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r>
              <w:br/>
            </w:r>
            <w:r>
              <w:rPr>
                <w:rStyle w:val="row-content-rich-text"/>
              </w:rPr>
              <w:t xml:space="preserve">        • OR</w:t>
            </w: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r>
              <w:br/>
            </w:r>
            <w:r>
              <w:rPr>
                <w:rStyle w:val="row-content-rich-text"/>
              </w:rPr>
              <w:t xml:space="preserve">        • OR</w:t>
            </w: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9"/>
              </w:numPr>
            </w:pPr>
            <w:r>
              <w:rPr>
                <w:rStyle w:val="row-content-rich-text"/>
              </w:rPr>
              <w:t xml:space="preserve">type 2 diabetes only</w:t>
            </w:r>
          </w:p>
          <w:p>
            <w:pPr>
              <w:pStyle w:val="ListParagraph"/>
              <w:numPr>
                <w:ilvl w:val="0"/>
                <w:numId w:val="9"/>
              </w:numPr>
            </w:pPr>
            <w:r>
              <w:rPr>
                <w:rStyle w:val="row-content-rich-text"/>
              </w:rPr>
              <w:t xml:space="preserve">CVD only</w:t>
            </w:r>
          </w:p>
          <w:p>
            <w:pPr>
              <w:pStyle w:val="ListParagraph"/>
              <w:numPr>
                <w:ilvl w:val="0"/>
                <w:numId w:val="9"/>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First Nations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First Nations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First Nations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First Nations regular clients aged 18 and over with CVD who had both an eGFR and an ACR result recorded within the previous 12 months which indicated normal risk.</w:t>
            </w:r>
          </w:p>
          <w:p>
            <w:pPr>
              <w:spacing w:after="160"/>
            </w:pPr>
            <w:r>
              <w:rPr>
                <w:rStyle w:val="row-content-rich-text"/>
              </w:rPr>
              <w:t xml:space="preserve">Calculation F: Number of First Nations regular clients aged 18 and over with CVD who had both an eGFR and an ACR result recorded within the previous 12 months which indicated low risk.</w:t>
            </w:r>
          </w:p>
          <w:p>
            <w:pPr>
              <w:spacing w:after="160"/>
            </w:pPr>
            <w:r>
              <w:rPr>
                <w:rStyle w:val="row-content-rich-text"/>
              </w:rPr>
              <w:t xml:space="preserve">Calculation G: Number of First Nations regular clients aged 18 and over with CVD who had both an eGFR and an ACR result recorded within the previous 12 months which indicated moderate risk.</w:t>
            </w:r>
          </w:p>
          <w:p>
            <w:pPr>
              <w:spacing w:after="160"/>
            </w:pPr>
            <w:r>
              <w:rPr>
                <w:rStyle w:val="row-content-rich-text"/>
              </w:rPr>
              <w:t xml:space="preserve">Calculation H: Number of First Nations regular clients aged 18 and over with CVD who had both an eGFR and an ACR result recorded within the previous 12 months which indicated high risk.</w:t>
            </w:r>
          </w:p>
          <w:p>
            <w:pPr>
              <w:spacing w:after="160"/>
            </w:pPr>
            <w:r>
              <w:rPr>
                <w:rStyle w:val="row-content-rich-text"/>
              </w:rPr>
              <w:t xml:space="preserve">Calculation I: Number of First Nations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First Nations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First Nations regular clients aged 18 and over with type 2 diabetes AND/OR CVD who had both an eGFR and an ACR result recorded within the previous 12 months which indicated moderate risk.</w:t>
            </w:r>
          </w:p>
          <w:p>
            <w:pPr/>
            <w:r>
              <w:rPr>
                <w:rStyle w:val="row-content-rich-text"/>
              </w:rPr>
              <w:t xml:space="preserve">Calculation L: Number of First Nations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bd42d24c59400c">
              <w:r>
                <w:rPr>
                  <w:rStyle w:val="Hyperlink"/>
                </w:rPr>
                <w:t xml:space="preserve">Person—diabetes mellitus status, code NN</w:t>
              </w:r>
            </w:hyperlink>
          </w:p>
          <w:p>
            <w:r>
              <w:rPr>
                <w:rStyle w:val="row-content"/>
                <w:b/>
              </w:rPr>
              <w:t xml:space="preserve">Data Source</w:t>
            </w:r>
          </w:p>
          <w:p>
            <w:hyperlink w:history="true" r:id="R144d5a5c656340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aa5f38d7e54e6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aa0ff37cfd04413">
              <w:r>
                <w:rPr>
                  <w:rStyle w:val="Hyperlink"/>
                </w:rPr>
                <w:t xml:space="preserve">Person—age, total years N[NN]</w:t>
              </w:r>
            </w:hyperlink>
          </w:p>
          <w:p>
            <w:r>
              <w:rPr>
                <w:rStyle w:val="row-content"/>
                <w:b/>
              </w:rPr>
              <w:t xml:space="preserve">Data Source</w:t>
            </w:r>
          </w:p>
          <w:p>
            <w:hyperlink w:history="true" r:id="R8da41885041e4d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16f972e332497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2c95e22780f8429e">
              <w:r>
                <w:rPr>
                  <w:rStyle w:val="Hyperlink"/>
                </w:rPr>
                <w:t xml:space="preserve">Person—cardiovascular disease recorded indicator, yes/no code N</w:t>
              </w:r>
            </w:hyperlink>
          </w:p>
          <w:p>
            <w:r>
              <w:rPr>
                <w:rStyle w:val="row-content"/>
                <w:b/>
              </w:rPr>
              <w:t xml:space="preserve">Data Source</w:t>
            </w:r>
          </w:p>
          <w:p>
            <w:hyperlink w:history="true" r:id="R5f8475ffb99247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a7283fab5a4e17">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7aa83be310da4e71">
              <w:r>
                <w:rPr>
                  <w:rStyle w:val="Hyperlink"/>
                </w:rPr>
                <w:t xml:space="preserve">Person—Indigenous status, code N</w:t>
              </w:r>
            </w:hyperlink>
          </w:p>
          <w:p>
            <w:r>
              <w:rPr>
                <w:rStyle w:val="row-content"/>
                <w:b/>
              </w:rPr>
              <w:t xml:space="preserve">Data Source</w:t>
            </w:r>
          </w:p>
          <w:p>
            <w:hyperlink w:history="true" r:id="R0c80bb65cf954e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819bb0f62140e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16407f1e9014b7b">
              <w:r>
                <w:rPr>
                  <w:rStyle w:val="Hyperlink"/>
                </w:rPr>
                <w:t xml:space="preserve">Person—sex, code X</w:t>
              </w:r>
            </w:hyperlink>
          </w:p>
          <w:p>
            <w:r>
              <w:rPr>
                <w:rStyle w:val="row-content"/>
                <w:b/>
              </w:rPr>
              <w:t xml:space="preserve">Data Source</w:t>
            </w:r>
          </w:p>
          <w:p>
            <w:hyperlink w:history="true" r:id="Rd585058b786b49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c30a09f72944f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01b642e824524b8b">
              <w:r>
                <w:rPr>
                  <w:rStyle w:val="Hyperlink"/>
                </w:rPr>
                <w:t xml:space="preserve">Person—chronic kidney disease risk, categories code N</w:t>
              </w:r>
            </w:hyperlink>
          </w:p>
          <w:p>
            <w:r>
              <w:rPr>
                <w:rStyle w:val="row-content"/>
                <w:b/>
              </w:rPr>
              <w:t xml:space="preserve">Data Source</w:t>
            </w:r>
          </w:p>
          <w:p>
            <w:hyperlink w:history="true" r:id="R7698d57e5f3047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8d9e0e4b4f457c">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43643f240ebc476c">
              <w:r>
                <w:rPr>
                  <w:rStyle w:val="Hyperlink"/>
                </w:rPr>
                <w:t xml:space="preserve">Person—regular client indicator, yes/no code N</w:t>
              </w:r>
            </w:hyperlink>
          </w:p>
          <w:p>
            <w:r>
              <w:rPr>
                <w:rStyle w:val="row-content"/>
                <w:b/>
              </w:rPr>
              <w:t xml:space="preserve">Data Source</w:t>
            </w:r>
          </w:p>
          <w:p>
            <w:hyperlink w:history="true" r:id="Rffba0962c2bc4f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955677f433444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12e7f68e064823">
              <w:r>
                <w:rPr>
                  <w:rStyle w:val="Hyperlink"/>
                </w:rPr>
                <w:t xml:space="preserve">Person—age, total years N[NN]</w:t>
              </w:r>
            </w:hyperlink>
          </w:p>
          <w:p>
            <w:r>
              <w:rPr>
                <w:rStyle w:val="row-content"/>
                <w:b/>
              </w:rPr>
              <w:t xml:space="preserve">Data Source</w:t>
            </w:r>
          </w:p>
          <w:p>
            <w:hyperlink w:history="true" r:id="R54c91edc39c745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5075ec7dab4d5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588b9d1939a9456a">
              <w:r>
                <w:rPr>
                  <w:rStyle w:val="Hyperlink"/>
                </w:rPr>
                <w:t xml:space="preserve">Person—sex, code X</w:t>
              </w:r>
            </w:hyperlink>
          </w:p>
          <w:p>
            <w:r>
              <w:rPr>
                <w:rStyle w:val="row-content"/>
                <w:b/>
              </w:rPr>
              <w:t xml:space="preserve">Data Source</w:t>
            </w:r>
          </w:p>
          <w:p>
            <w:hyperlink w:history="true" r:id="R7328b058b2974f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5ea1bc71df456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32e2143b3c461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955b41d42d4c6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08b3956484eb45c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5b3d67d246ff483c">
              <w:r>
                <w:rPr>
                  <w:rStyle w:val="Hyperlink"/>
                  <w:i/>
                </w:rPr>
                <w:t xml:space="preserve">Chronic Kidney Disease (CKD) management in primary care</w:t>
              </w:r>
            </w:hyperlink>
            <w:r>
              <w:rPr>
                <w:rStyle w:val="row-content-rich-text"/>
              </w:rPr>
              <w:t xml:space="preserve">, 4th edn, Kidney Health Australia, Melbourne, accessed 20 December 2021.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8b7c3274264bd7">
              <w:r>
                <w:rPr>
                  <w:rStyle w:val="Hyperlink"/>
                </w:rPr>
                <w:t xml:space="preserve">Indigenous-specific primary health care: PI19a-Number of Indigenous regular clients with a selected chronic disease who have a kidney function result within a specified category, June 2023</w:t>
              </w:r>
            </w:hyperlink>
          </w:p>
          <w:p>
            <w:pPr>
              <w:pStyle w:val="registration-status"/>
              <w:spacing w:before="0" w:after="0"/>
            </w:pPr>
            <w:hyperlink w:history="true" r:id="Rba6699bcfa2f434a">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05ad5fdb5fde4dec">
              <w:r>
                <w:rPr>
                  <w:rStyle w:val="Hyperlink"/>
                </w:rPr>
                <w:t xml:space="preserve">First Nations-specific primary health care: PI19a-Number of First Nations regular clients with a selected chronic disease who have a kidney function result within a specified category, June 2024</w:t>
              </w:r>
            </w:hyperlink>
          </w:p>
          <w:p>
            <w:pPr>
              <w:pStyle w:val="registration-status"/>
              <w:spacing w:before="0" w:after="0"/>
            </w:pPr>
            <w:hyperlink w:history="true" r:id="R93f5fe56924d4a9f">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97896f286aa34551">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pStyle w:val="registration-status"/>
              <w:spacing w:before="0" w:after="0"/>
            </w:pPr>
            <w:hyperlink w:history="true" r:id="R10bfd74199814452">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8c68e2d48049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788056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de8219b28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8e2d480494b87" /><Relationship Type="http://schemas.openxmlformats.org/officeDocument/2006/relationships/header" Target="/word/header1.xml" Id="R865af4d57f584987" /><Relationship Type="http://schemas.openxmlformats.org/officeDocument/2006/relationships/settings" Target="/word/settings.xml" Id="R2de67c6bc4bb435a" /><Relationship Type="http://schemas.openxmlformats.org/officeDocument/2006/relationships/styles" Target="/word/styles.xml" Id="R5a39c75649154189" /><Relationship Type="http://schemas.openxmlformats.org/officeDocument/2006/relationships/numbering" Target="/word/numbering.xml" Id="R3dcce354baeb49db" /><Relationship Type="http://schemas.openxmlformats.org/officeDocument/2006/relationships/hyperlink" Target="https://meteor.aihw.gov.au/RegistrationAuthority/6" TargetMode="External" Id="R87cd5a8e6b124ab4" /><Relationship Type="http://schemas.openxmlformats.org/officeDocument/2006/relationships/hyperlink" Target="https://meteor.aihw.gov.au/content/788128" TargetMode="External" Id="R6c6de6c4bfe14536" /><Relationship Type="http://schemas.openxmlformats.org/officeDocument/2006/relationships/hyperlink" Target="https://meteor.aihw.gov.au/content/787918" TargetMode="External" Id="R57c88cc33be14fed" /><Relationship Type="http://schemas.openxmlformats.org/officeDocument/2006/relationships/hyperlink" Target="https://meteor.aihw.gov.au/RegistrationAuthority/6" TargetMode="External" Id="R176328b4eb134f0e" /><Relationship Type="http://schemas.openxmlformats.org/officeDocument/2006/relationships/hyperlink" Target="https://meteor.aihw.gov.au/content/270194" TargetMode="External" Id="R2abd42d24c59400c" /><Relationship Type="http://schemas.openxmlformats.org/officeDocument/2006/relationships/hyperlink" Target="https://meteor.aihw.gov.au/content/737914" TargetMode="External" Id="R144d5a5c656340cc" /><Relationship Type="http://schemas.openxmlformats.org/officeDocument/2006/relationships/hyperlink" Target="https://meteor.aihw.gov.au/content/787920" TargetMode="External" Id="R4aaa5f38d7e54e69" /><Relationship Type="http://schemas.openxmlformats.org/officeDocument/2006/relationships/hyperlink" Target="https://meteor.aihw.gov.au/content/303794" TargetMode="External" Id="R8aa0ff37cfd04413" /><Relationship Type="http://schemas.openxmlformats.org/officeDocument/2006/relationships/hyperlink" Target="https://meteor.aihw.gov.au/content/737914" TargetMode="External" Id="R8da41885041e4dff" /><Relationship Type="http://schemas.openxmlformats.org/officeDocument/2006/relationships/hyperlink" Target="https://meteor.aihw.gov.au/content/787920" TargetMode="External" Id="Rff16f972e3324970" /><Relationship Type="http://schemas.openxmlformats.org/officeDocument/2006/relationships/hyperlink" Target="https://meteor.aihw.gov.au/content/465948" TargetMode="External" Id="R2c95e22780f8429e" /><Relationship Type="http://schemas.openxmlformats.org/officeDocument/2006/relationships/hyperlink" Target="https://meteor.aihw.gov.au/content/737914" TargetMode="External" Id="R5f8475ffb992470b" /><Relationship Type="http://schemas.openxmlformats.org/officeDocument/2006/relationships/hyperlink" Target="https://meteor.aihw.gov.au/content/787920" TargetMode="External" Id="R91a7283fab5a4e17" /><Relationship Type="http://schemas.openxmlformats.org/officeDocument/2006/relationships/hyperlink" Target="https://meteor.aihw.gov.au/content/602543" TargetMode="External" Id="R7aa83be310da4e71" /><Relationship Type="http://schemas.openxmlformats.org/officeDocument/2006/relationships/hyperlink" Target="https://meteor.aihw.gov.au/content/737914" TargetMode="External" Id="R0c80bb65cf954e1d" /><Relationship Type="http://schemas.openxmlformats.org/officeDocument/2006/relationships/hyperlink" Target="https://meteor.aihw.gov.au/content/787920" TargetMode="External" Id="Re6819bb0f62140ea" /><Relationship Type="http://schemas.openxmlformats.org/officeDocument/2006/relationships/hyperlink" Target="https://meteor.aihw.gov.au/content/741686" TargetMode="External" Id="Rd16407f1e9014b7b" /><Relationship Type="http://schemas.openxmlformats.org/officeDocument/2006/relationships/hyperlink" Target="https://meteor.aihw.gov.au/content/737914" TargetMode="External" Id="Rd585058b786b4928" /><Relationship Type="http://schemas.openxmlformats.org/officeDocument/2006/relationships/hyperlink" Target="https://meteor.aihw.gov.au/content/787920" TargetMode="External" Id="R31c30a09f72944fa" /><Relationship Type="http://schemas.openxmlformats.org/officeDocument/2006/relationships/hyperlink" Target="https://meteor.aihw.gov.au/content/773014" TargetMode="External" Id="R01b642e824524b8b" /><Relationship Type="http://schemas.openxmlformats.org/officeDocument/2006/relationships/hyperlink" Target="https://meteor.aihw.gov.au/content/737914" TargetMode="External" Id="R7698d57e5f304708" /><Relationship Type="http://schemas.openxmlformats.org/officeDocument/2006/relationships/hyperlink" Target="https://meteor.aihw.gov.au/content/787920" TargetMode="External" Id="Ra08d9e0e4b4f457c" /><Relationship Type="http://schemas.openxmlformats.org/officeDocument/2006/relationships/hyperlink" Target="https://meteor.aihw.gov.au/content/777814" TargetMode="External" Id="R43643f240ebc476c" /><Relationship Type="http://schemas.openxmlformats.org/officeDocument/2006/relationships/hyperlink" Target="https://meteor.aihw.gov.au/content/737914" TargetMode="External" Id="Rffba0962c2bc4f8f" /><Relationship Type="http://schemas.openxmlformats.org/officeDocument/2006/relationships/hyperlink" Target="https://meteor.aihw.gov.au/content/787920" TargetMode="External" Id="R89955677f4334446" /><Relationship Type="http://schemas.openxmlformats.org/officeDocument/2006/relationships/hyperlink" Target="https://meteor.aihw.gov.au/content/303794" TargetMode="External" Id="Rb412e7f68e064823" /><Relationship Type="http://schemas.openxmlformats.org/officeDocument/2006/relationships/hyperlink" Target="https://meteor.aihw.gov.au/content/737914" TargetMode="External" Id="R54c91edc39c745ad" /><Relationship Type="http://schemas.openxmlformats.org/officeDocument/2006/relationships/hyperlink" Target="https://meteor.aihw.gov.au/content/787920" TargetMode="External" Id="R025075ec7dab4d56" /><Relationship Type="http://schemas.openxmlformats.org/officeDocument/2006/relationships/hyperlink" Target="https://meteor.aihw.gov.au/content/741686" TargetMode="External" Id="R588b9d1939a9456a" /><Relationship Type="http://schemas.openxmlformats.org/officeDocument/2006/relationships/hyperlink" Target="https://meteor.aihw.gov.au/content/737914" TargetMode="External" Id="R7328b058b2974fbd" /><Relationship Type="http://schemas.openxmlformats.org/officeDocument/2006/relationships/hyperlink" Target="https://meteor.aihw.gov.au/content/787920" TargetMode="External" Id="Rb45ea1bc71df4564" /><Relationship Type="http://schemas.openxmlformats.org/officeDocument/2006/relationships/hyperlink" Target="https://meteor.aihw.gov.au/content/410681" TargetMode="External" Id="Rc032e2143b3c461a" /><Relationship Type="http://schemas.openxmlformats.org/officeDocument/2006/relationships/hyperlink" Target="https://meteor.aihw.gov.au/content/737914" TargetMode="External" Id="R3a955b41d42d4c60" /><Relationship Type="http://schemas.openxmlformats.org/officeDocument/2006/relationships/hyperlink" Target="https://meteor.aihw.gov.au/content/787038" TargetMode="External" Id="R08b3956484eb45c9" /><Relationship Type="http://schemas.openxmlformats.org/officeDocument/2006/relationships/hyperlink" Target="https://kidney.org.au/uploads/resources/CKD-Management-in-Primary-Care_handbook_2020.1.pdf" TargetMode="External" Id="R5b3d67d246ff483c" /><Relationship Type="http://schemas.openxmlformats.org/officeDocument/2006/relationships/hyperlink" Target="https://meteor.aihw.gov.au/content/782709" TargetMode="External" Id="R048b7c3274264bd7" /><Relationship Type="http://schemas.openxmlformats.org/officeDocument/2006/relationships/hyperlink" Target="https://meteor.aihw.gov.au/RegistrationAuthority/6" TargetMode="External" Id="Rba6699bcfa2f434a" /><Relationship Type="http://schemas.openxmlformats.org/officeDocument/2006/relationships/hyperlink" Target="https://meteor.aihw.gov.au/content/789225" TargetMode="External" Id="R05ad5fdb5fde4dec" /><Relationship Type="http://schemas.openxmlformats.org/officeDocument/2006/relationships/hyperlink" Target="https://meteor.aihw.gov.au/RegistrationAuthority/6" TargetMode="External" Id="R93f5fe56924d4a9f" /><Relationship Type="http://schemas.openxmlformats.org/officeDocument/2006/relationships/hyperlink" Target="https://meteor.aihw.gov.au/content/788072" TargetMode="External" Id="R97896f286aa34551" /><Relationship Type="http://schemas.openxmlformats.org/officeDocument/2006/relationships/hyperlink" Target="https://meteor.aihw.gov.au/RegistrationAuthority/6" TargetMode="External" Id="R10bfd74199814452" /></Relationships>
</file>

<file path=word/_rels/header1.xml.rels>&#65279;<?xml version="1.0" encoding="utf-8"?><Relationships xmlns="http://schemas.openxmlformats.org/package/2006/relationships"><Relationship Type="http://schemas.openxmlformats.org/officeDocument/2006/relationships/image" Target="/media/image.png" Id="R396de8219b284362" /></Relationships>
</file>