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e65a20eedf4d3c"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01–Tobacco smoking in pregnancy for all females giving birth, 2024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01–Tobacco smoking in pregnancy for all females giving birth,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Tobacco smoking in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01–Tobacco smoking in pregnancy for all females giving birth,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784924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a9d78c413b4f25">
              <w:r>
                <w:rPr>
                  <w:rStyle w:val="Hyperlink"/>
                  <w:color w:val="244061"/>
                </w:rPr>
                <w:t xml:space="preserve">Health</w:t>
              </w:r>
            </w:hyperlink>
            <w:r>
              <w:rPr>
                <w:rStyle w:val="row-content"/>
                <w:color w:val="244061"/>
              </w:rPr>
              <w:t xml:space="preserve">, Recorded 21/02/2024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gave birth, the proportion who (a) reported smoking tobacco in the first 20 weeks of pregnancy, and (b) reported smoking tobacco both in the first 20 weeks and after the first 20 weeks of pregnancy among females who reported smoking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outcome indicator is used to monitor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d551e4fa2474d67">
              <w:r>
                <w:rPr>
                  <w:rStyle w:val="Hyperlink"/>
                </w:rPr>
                <w:t xml:space="preserve">National Core Maternity Indicators, 2024</w:t>
              </w:r>
            </w:hyperlink>
          </w:p>
          <w:p>
            <w:pPr>
              <w:pStyle w:val="registration-status"/>
              <w:spacing w:before="0" w:after="0"/>
            </w:pPr>
            <w:hyperlink w:history="true" r:id="R4380d2ba5be14834">
              <w:r>
                <w:rPr>
                  <w:rStyle w:val="Hyperlink"/>
                  <w:color w:val="244061"/>
                </w:rPr>
                <w:t xml:space="preserve">Health</w:t>
              </w:r>
            </w:hyperlink>
            <w:r>
              <w:rPr>
                <w:rStyle w:val="row-content"/>
                <w:color w:val="244061"/>
              </w:rPr>
              <w:t xml:space="preserve">, Recorded 21/02/2024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and reported smoking in the first 20 weeks of pregnancy, divided by the total number of females who gave birth with a known smoking status in the first 20 weeks of pregnancy, and multiplied by 100.</w:t>
            </w:r>
          </w:p>
          <w:p>
            <w:pPr>
              <w:spacing w:after="160"/>
            </w:pPr>
            <w:r>
              <w:rPr>
                <w:rStyle w:val="row-content-rich-text"/>
              </w:rPr>
              <w:t xml:space="preserve">(b) The number of females who gave birth and reported smoking in the first 20 weeks of pregnancy and after the first 20 weeks of pregnancy, divided by the total number of females who gave birth and reported smoking in the first 20 weeks of pregnancy,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r>
              <w:rPr>
                <w:rStyle w:val="row-content-rich-text"/>
              </w:rPr>
              <w:t xml:space="preserve">Smoking refers to the use of cigarettes or inhaled tobacco.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 The number of females who gave birth and reported smoking tobacco in the first 20 weeks of pregnancy.</w:t>
            </w:r>
            <w:r>
              <w:br/>
            </w:r>
            <w:r>
              <w:rPr>
                <w:rStyle w:val="row-content-rich-text"/>
              </w:rPr>
              <w:t xml:space="preserve">(b) The number of females who gave birth and reported smoking tobacco in the first 20 weeks of pregnancy and after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06c9ad4e184751">
              <w:r>
                <w:rPr>
                  <w:rStyle w:val="Hyperlink"/>
                </w:rPr>
                <w:t xml:space="preserve">Female—number of tobacco cigarettes smoked per day after 20 weeks of pregnancy, total N[NN]</w:t>
              </w:r>
            </w:hyperlink>
          </w:p>
          <w:p>
            <w:r>
              <w:rPr>
                <w:rStyle w:val="row-content"/>
                <w:b/>
              </w:rPr>
              <w:t xml:space="preserve">Data Source</w:t>
            </w:r>
          </w:p>
          <w:p>
            <w:hyperlink w:history="true" r:id="R7c1cd5b8d64b45c2">
              <w:r>
                <w:rPr>
                  <w:rStyle w:val="Hyperlink"/>
                </w:rPr>
                <w:t xml:space="preserve">Perinatal National Minimum Data Set (NMDS)</w:t>
              </w:r>
            </w:hyperlink>
          </w:p>
          <w:p>
            <w:r>
              <w:rPr>
                <w:rStyle w:val="row-content"/>
                <w:b/>
              </w:rPr>
              <w:t xml:space="preserve">NMDS / DSS</w:t>
            </w:r>
          </w:p>
          <w:p>
            <w:hyperlink w:history="true" r:id="R68efb662db674941">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b968cb73de8448c">
              <w:r>
                <w:rPr>
                  <w:rStyle w:val="Hyperlink"/>
                </w:rPr>
                <w:t xml:space="preserve">Female—tobacco smoking in the first 20 weeks of pregnancy indicator, yes/no/not stated/inadequately described code N</w:t>
              </w:r>
            </w:hyperlink>
          </w:p>
          <w:p>
            <w:r>
              <w:rPr>
                <w:rStyle w:val="row-content"/>
                <w:b/>
              </w:rPr>
              <w:t xml:space="preserve">Data Source</w:t>
            </w:r>
          </w:p>
          <w:p>
            <w:hyperlink w:history="true" r:id="R71b4f9a158474729">
              <w:r>
                <w:rPr>
                  <w:rStyle w:val="Hyperlink"/>
                </w:rPr>
                <w:t xml:space="preserve">Perinatal National Minimum Data Set (NMDS)</w:t>
              </w:r>
            </w:hyperlink>
          </w:p>
          <w:p>
            <w:r>
              <w:rPr>
                <w:rStyle w:val="row-content"/>
                <w:b/>
              </w:rPr>
              <w:t xml:space="preserve">NMDS / DSS</w:t>
            </w:r>
          </w:p>
          <w:p>
            <w:hyperlink w:history="true" r:id="Ra3240ae541864880">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total number of females who gave birth with a stated smoking status in the first 20 weeks of pregnancy.</w:t>
            </w:r>
          </w:p>
          <w:p>
            <w:pPr/>
            <w:r>
              <w:rPr>
                <w:rStyle w:val="row-content-rich-text"/>
              </w:rPr>
              <w:t xml:space="preserve">(b) The total number of females who gave birth and reported smoking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2f0a44b63f4731">
              <w:r>
                <w:rPr>
                  <w:rStyle w:val="Hyperlink"/>
                </w:rPr>
                <w:t xml:space="preserve">Female—tobacco smoking in the first 20 weeks of pregnancy indicator, yes/no/not stated/inadequately described code N</w:t>
              </w:r>
            </w:hyperlink>
          </w:p>
          <w:p>
            <w:r>
              <w:rPr>
                <w:rStyle w:val="row-content"/>
                <w:b/>
              </w:rPr>
              <w:t xml:space="preserve">Data Source</w:t>
            </w:r>
          </w:p>
          <w:p>
            <w:hyperlink w:history="true" r:id="Rb726dca0349141fc">
              <w:r>
                <w:rPr>
                  <w:rStyle w:val="Hyperlink"/>
                </w:rPr>
                <w:t xml:space="preserve">Perinatal National Minimum Data Set (NMDS)</w:t>
              </w:r>
            </w:hyperlink>
          </w:p>
          <w:p>
            <w:r>
              <w:rPr>
                <w:rStyle w:val="row-content"/>
                <w:b/>
              </w:rPr>
              <w:t xml:space="preserve">NMDS / DSS</w:t>
            </w:r>
          </w:p>
          <w:p>
            <w:hyperlink w:history="true" r:id="R48300a0afd49472c">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Socioeconomic area (Index of Relative Socio-economic Disadvantage from mother's area of usual residence)</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5a949abc04d7453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Derived directly from the NPDC variable </w:t>
            </w:r>
            <w:r>
              <w:rPr>
                <w:rStyle w:val="row-content"/>
                <w:i/>
              </w:rPr>
              <w:t xml:space="preserve">size of hospital in the state or territory</w:t>
            </w:r>
            <w:r>
              <w:rPr>
                <w:rStyle w:val="row-content"/>
              </w:rPr>
              <w:t xml:space="preserve">.</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4678e4ef3ef94c8c">
              <w:r>
                <w:rPr>
                  <w:rStyle w:val="Hyperlink"/>
                </w:rPr>
                <w:t xml:space="preserve">AIHW National Perinatal Data Collection (NPDC)</w:t>
              </w:r>
            </w:hyperlink>
          </w:p>
          <w:p>
            <w:r>
              <w:rPr>
                <w:rStyle w:val="row-content"/>
                <w:b/>
              </w:rPr>
              <w:t xml:space="preserve">NMDS / DSS</w:t>
            </w:r>
          </w:p>
          <w:p>
            <w:hyperlink w:history="true" r:id="Re3f1e37f45b240ec">
              <w:r>
                <w:rPr>
                  <w:rStyle w:val="Hyperlink"/>
                </w:rPr>
                <w:t xml:space="preserve">Perinatal NMDS 2022–23</w:t>
              </w:r>
            </w:hyperlink>
          </w:p>
          <w:p>
            <w:r>
              <w:rPr>
                <w:rStyle w:val="row-content"/>
                <w:b/>
              </w:rPr>
              <w:t xml:space="preserve">Guide for use</w:t>
            </w:r>
          </w:p>
          <w:p>
            <w:r>
              <w:rPr>
                <w:rStyle w:val="row-content"/>
              </w:rPr>
              <w:t xml:space="preserve">Derived directly from the NPDC voluntary non-standard variable </w:t>
            </w:r>
            <w:r>
              <w:rPr>
                <w:rStyle w:val="row-content"/>
                <w:i/>
              </w:rPr>
              <w:t xml:space="preserve">establishment sector</w:t>
            </w:r>
            <w:r>
              <w:rPr>
                <w:rStyle w:val="row-content"/>
              </w:rPr>
              <w:t xml:space="preserve">.</w:t>
            </w:r>
          </w:p>
          <w:p>
            <w:r>
              <w:rPr>
                <w:rStyle w:val="row-content"/>
              </w:rPr>
              <w:t xml:space="preserve"> </w:t>
            </w:r>
          </w:p>
          <w:p>
            <w:r>
              <w:rPr>
                <w:rStyle w:val="row-content"/>
                <w:b/>
                <w:color w:val="000000"/>
              </w:rPr>
              <w:t xml:space="preserve">Data Element / Data Set</w:t>
            </w:r>
          </w:p>
          <w:p>
            <w:hyperlink w:history="true" r:id="Rabeaa31a25c54a1c">
              <w:r>
                <w:rPr>
                  <w:rStyle w:val="Hyperlink"/>
                </w:rPr>
                <w:t xml:space="preserve">Person—date of birth, DDMMYYYY</w:t>
              </w:r>
            </w:hyperlink>
          </w:p>
          <w:p>
            <w:r>
              <w:rPr>
                <w:rStyle w:val="row-content"/>
                <w:b/>
              </w:rPr>
              <w:t xml:space="preserve">Data Source</w:t>
            </w:r>
          </w:p>
          <w:p>
            <w:hyperlink w:history="true" r:id="R32319c00549a4f61">
              <w:r>
                <w:rPr>
                  <w:rStyle w:val="Hyperlink"/>
                </w:rPr>
                <w:t xml:space="preserve">Perinatal National Minimum Data Set (NMDS)</w:t>
              </w:r>
            </w:hyperlink>
          </w:p>
          <w:p>
            <w:r>
              <w:rPr>
                <w:rStyle w:val="row-content"/>
                <w:b/>
              </w:rPr>
              <w:t xml:space="preserve">NMDS / DSS</w:t>
            </w:r>
          </w:p>
          <w:p>
            <w:hyperlink w:history="true" r:id="R5ec46e2209e24afb">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81b97ef917f46be">
              <w:r>
                <w:rPr>
                  <w:rStyle w:val="Hyperlink"/>
                </w:rPr>
                <w:t xml:space="preserve">Person—Indigenous status, code N</w:t>
              </w:r>
            </w:hyperlink>
          </w:p>
          <w:p>
            <w:r>
              <w:rPr>
                <w:rStyle w:val="row-content"/>
                <w:b/>
              </w:rPr>
              <w:t xml:space="preserve">Data Source</w:t>
            </w:r>
          </w:p>
          <w:p>
            <w:hyperlink w:history="true" r:id="R1417c3a3e7054ac9">
              <w:r>
                <w:rPr>
                  <w:rStyle w:val="Hyperlink"/>
                </w:rPr>
                <w:t xml:space="preserve">Perinatal National Minimum Data Set (NMDS)</w:t>
              </w:r>
            </w:hyperlink>
          </w:p>
          <w:p>
            <w:r>
              <w:rPr>
                <w:rStyle w:val="row-content"/>
                <w:b/>
              </w:rPr>
              <w:t xml:space="preserve">NMDS / DSS</w:t>
            </w:r>
          </w:p>
          <w:p>
            <w:hyperlink w:history="true" r:id="Rec2c3f5d26f04a8c">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e9d2b099a5b47e0">
              <w:r>
                <w:rPr>
                  <w:rStyle w:val="Hyperlink"/>
                </w:rPr>
                <w:t xml:space="preserve">Birth event—state/territory of birth, code N</w:t>
              </w:r>
            </w:hyperlink>
          </w:p>
          <w:p>
            <w:r>
              <w:rPr>
                <w:rStyle w:val="row-content"/>
                <w:b/>
              </w:rPr>
              <w:t xml:space="preserve">Data Source</w:t>
            </w:r>
          </w:p>
          <w:p>
            <w:hyperlink w:history="true" r:id="R8083a91faf094384">
              <w:r>
                <w:rPr>
                  <w:rStyle w:val="Hyperlink"/>
                </w:rPr>
                <w:t xml:space="preserve">Perinatal National Minimum Data Set (NMDS)</w:t>
              </w:r>
            </w:hyperlink>
          </w:p>
          <w:p>
            <w:r>
              <w:rPr>
                <w:rStyle w:val="row-content"/>
                <w:b/>
              </w:rPr>
              <w:t xml:space="preserve">NMDS / DSS</w:t>
            </w:r>
          </w:p>
          <w:p>
            <w:hyperlink w:history="true" r:id="Ra042e75df11049fe">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7eedf31c3ec4249">
              <w:r>
                <w:rPr>
                  <w:rStyle w:val="Hyperlink"/>
                </w:rPr>
                <w:t xml:space="preserve">Person—area of usual residence, statistical area level 2 (SA2) code (ASGS Edition 3) N(9)</w:t>
              </w:r>
            </w:hyperlink>
          </w:p>
          <w:p>
            <w:r>
              <w:rPr>
                <w:rStyle w:val="row-content"/>
                <w:b/>
              </w:rPr>
              <w:t xml:space="preserve">Data Source</w:t>
            </w:r>
          </w:p>
          <w:p>
            <w:hyperlink w:history="true" r:id="R1fe7f194223343b7">
              <w:r>
                <w:rPr>
                  <w:rStyle w:val="Hyperlink"/>
                </w:rPr>
                <w:t xml:space="preserve">Perinatal National Minimum Data Set (NMDS)</w:t>
              </w:r>
            </w:hyperlink>
          </w:p>
          <w:p>
            <w:r>
              <w:rPr>
                <w:rStyle w:val="row-content"/>
                <w:b/>
              </w:rPr>
              <w:t xml:space="preserve">NMDS / DSS</w:t>
            </w:r>
          </w:p>
          <w:p>
            <w:hyperlink w:history="true" r:id="R4c59174d09d64faa">
              <w:r>
                <w:rPr>
                  <w:rStyle w:val="Hyperlink"/>
                </w:rPr>
                <w:t xml:space="preserve">Perinatal NMDS 2022–23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Standardised data collection for smoking in pregnancy commenced for births from July 2010. This will enable reporting against parts (a) among all females who gave birth the proportion who reported smoking tobacco in the first 20 weeks of pregnancy, and (b) among all females who gave birth and reported smoking in the first 20 weeks of pregnancy, the proportion who reported smoking after 20 weeks of pregnancy.</w:t>
            </w:r>
          </w:p>
          <w:p>
            <w:pPr/>
            <w:r>
              <w:rPr>
                <w:rStyle w:val="row-content-rich-text"/>
              </w:rPr>
              <w:t xml:space="preserve">National Perinatal Data Collection (NPDC) data on smoking status and/or smoking quantity (number of cigarettes smoked) have been collected from New South Wales, Queensland, South Australia, and the Australian Capital Territory since 2001, and progressively from all other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8e0d69ce8a84018">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226aa4ab6690427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06/06/2013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9bc24b5c6a46cf">
              <w:r>
                <w:rPr>
                  <w:rStyle w:val="Hyperlink"/>
                </w:rPr>
                <w:t xml:space="preserve">National Core Maternity Indicators: PI 01–Tobacco smoking in pregnancy for all females giving birth, 2023</w:t>
              </w:r>
            </w:hyperlink>
          </w:p>
          <w:p>
            <w:pPr>
              <w:pStyle w:val="registration-status"/>
              <w:spacing w:before="0" w:after="0"/>
            </w:pPr>
            <w:hyperlink w:history="true" r:id="R92933c98ae2a4328">
              <w:r>
                <w:rPr>
                  <w:rStyle w:val="Hyperlink"/>
                  <w:color w:val="244061"/>
                </w:rPr>
                <w:t xml:space="preserve">Health</w:t>
              </w:r>
            </w:hyperlink>
            <w:r>
              <w:rPr>
                <w:rStyle w:val="row-content"/>
                <w:color w:val="244061"/>
              </w:rPr>
              <w:t xml:space="preserve">, Standard 14/07/2023</w:t>
            </w:r>
          </w:p>
          <w:p>
            <w:r>
              <w:br/>
            </w:r>
          </w:p>
        </w:tc>
      </w:tr>
    </w:tbl>
    <w:p>
      <w:r>
        <w:br/>
      </w:r>
    </w:p>
    <w:sectPr>
      <w:footerReference xmlns:r="http://schemas.openxmlformats.org/officeDocument/2006/relationships" w:type="default" r:id="Rd3e3fa1f19e740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784924</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bbfcd9bb9f4c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e3fa1f19e74036" /><Relationship Type="http://schemas.openxmlformats.org/officeDocument/2006/relationships/header" Target="/word/header1.xml" Id="Re984b8daab784674" /><Relationship Type="http://schemas.openxmlformats.org/officeDocument/2006/relationships/settings" Target="/word/settings.xml" Id="R793e7e3746494d7f" /><Relationship Type="http://schemas.openxmlformats.org/officeDocument/2006/relationships/styles" Target="/word/styles.xml" Id="Rd2e9cad169f44b8b" /><Relationship Type="http://schemas.openxmlformats.org/officeDocument/2006/relationships/numbering" Target="/word/numbering.xml" Id="Re7743559d80244e1" /><Relationship Type="http://schemas.openxmlformats.org/officeDocument/2006/relationships/hyperlink" Target="https://meteor.aihw.gov.au/RegistrationAuthority/12" TargetMode="External" Id="R42a9d78c413b4f25" /><Relationship Type="http://schemas.openxmlformats.org/officeDocument/2006/relationships/hyperlink" Target="https://meteor.aihw.gov.au/content/784860" TargetMode="External" Id="R0d551e4fa2474d67" /><Relationship Type="http://schemas.openxmlformats.org/officeDocument/2006/relationships/hyperlink" Target="https://meteor.aihw.gov.au/RegistrationAuthority/12" TargetMode="External" Id="R4380d2ba5be14834" /><Relationship Type="http://schemas.openxmlformats.org/officeDocument/2006/relationships/hyperlink" Target="https://meteor.aihw.gov.au/content/695382" TargetMode="External" Id="R5a06c9ad4e184751" /><Relationship Type="http://schemas.openxmlformats.org/officeDocument/2006/relationships/hyperlink" Target="https://meteor.aihw.gov.au/content/395005" TargetMode="External" Id="R7c1cd5b8d64b45c2" /><Relationship Type="http://schemas.openxmlformats.org/officeDocument/2006/relationships/hyperlink" Target="https://meteor.aihw.gov.au/content/742052" TargetMode="External" Id="R68efb662db674941" /><Relationship Type="http://schemas.openxmlformats.org/officeDocument/2006/relationships/hyperlink" Target="https://meteor.aihw.gov.au/content/695487" TargetMode="External" Id="Rfb968cb73de8448c" /><Relationship Type="http://schemas.openxmlformats.org/officeDocument/2006/relationships/hyperlink" Target="https://meteor.aihw.gov.au/content/395005" TargetMode="External" Id="R71b4f9a158474729" /><Relationship Type="http://schemas.openxmlformats.org/officeDocument/2006/relationships/hyperlink" Target="https://meteor.aihw.gov.au/content/742052" TargetMode="External" Id="Ra3240ae541864880" /><Relationship Type="http://schemas.openxmlformats.org/officeDocument/2006/relationships/hyperlink" Target="https://meteor.aihw.gov.au/content/695487" TargetMode="External" Id="Rbd2f0a44b63f4731" /><Relationship Type="http://schemas.openxmlformats.org/officeDocument/2006/relationships/hyperlink" Target="https://meteor.aihw.gov.au/content/395005" TargetMode="External" Id="Rb726dca0349141fc" /><Relationship Type="http://schemas.openxmlformats.org/officeDocument/2006/relationships/hyperlink" Target="https://meteor.aihw.gov.au/content/742052" TargetMode="External" Id="R48300a0afd49472c" /><Relationship Type="http://schemas.openxmlformats.org/officeDocument/2006/relationships/hyperlink" Target="https://meteor.aihw.gov.au/content/392479" TargetMode="External" Id="R5a949abc04d74533" /><Relationship Type="http://schemas.openxmlformats.org/officeDocument/2006/relationships/hyperlink" Target="https://meteor.aihw.gov.au/content/392479" TargetMode="External" Id="R4678e4ef3ef94c8c" /><Relationship Type="http://schemas.openxmlformats.org/officeDocument/2006/relationships/hyperlink" Target="https://meteor.aihw.gov.au/content/742052" TargetMode="External" Id="Re3f1e37f45b240ec" /><Relationship Type="http://schemas.openxmlformats.org/officeDocument/2006/relationships/hyperlink" Target="https://meteor.aihw.gov.au/content/287007" TargetMode="External" Id="Rabeaa31a25c54a1c" /><Relationship Type="http://schemas.openxmlformats.org/officeDocument/2006/relationships/hyperlink" Target="https://meteor.aihw.gov.au/content/395005" TargetMode="External" Id="R32319c00549a4f61" /><Relationship Type="http://schemas.openxmlformats.org/officeDocument/2006/relationships/hyperlink" Target="https://meteor.aihw.gov.au/content/742052" TargetMode="External" Id="R5ec46e2209e24afb" /><Relationship Type="http://schemas.openxmlformats.org/officeDocument/2006/relationships/hyperlink" Target="https://meteor.aihw.gov.au/content/602543" TargetMode="External" Id="R981b97ef917f46be" /><Relationship Type="http://schemas.openxmlformats.org/officeDocument/2006/relationships/hyperlink" Target="https://meteor.aihw.gov.au/content/395005" TargetMode="External" Id="R1417c3a3e7054ac9" /><Relationship Type="http://schemas.openxmlformats.org/officeDocument/2006/relationships/hyperlink" Target="https://meteor.aihw.gov.au/content/742052" TargetMode="External" Id="Rec2c3f5d26f04a8c" /><Relationship Type="http://schemas.openxmlformats.org/officeDocument/2006/relationships/hyperlink" Target="https://meteor.aihw.gov.au/content/718242" TargetMode="External" Id="R4e9d2b099a5b47e0" /><Relationship Type="http://schemas.openxmlformats.org/officeDocument/2006/relationships/hyperlink" Target="https://meteor.aihw.gov.au/content/395005" TargetMode="External" Id="R8083a91faf094384" /><Relationship Type="http://schemas.openxmlformats.org/officeDocument/2006/relationships/hyperlink" Target="https://meteor.aihw.gov.au/content/742052" TargetMode="External" Id="Ra042e75df11049fe" /><Relationship Type="http://schemas.openxmlformats.org/officeDocument/2006/relationships/hyperlink" Target="https://meteor.aihw.gov.au/content/747315" TargetMode="External" Id="R47eedf31c3ec4249" /><Relationship Type="http://schemas.openxmlformats.org/officeDocument/2006/relationships/hyperlink" Target="https://meteor.aihw.gov.au/content/395005" TargetMode="External" Id="R1fe7f194223343b7" /><Relationship Type="http://schemas.openxmlformats.org/officeDocument/2006/relationships/hyperlink" Target="https://meteor.aihw.gov.au/content/742052" TargetMode="External" Id="R4c59174d09d64faa" /><Relationship Type="http://schemas.openxmlformats.org/officeDocument/2006/relationships/hyperlink" Target="https://meteor.aihw.gov.au/content/395005" TargetMode="External" Id="Ra8e0d69ce8a84018" /><Relationship Type="http://schemas.openxmlformats.org/officeDocument/2006/relationships/hyperlink" Target="https://meteor.aihw.gov.au/content/392479" TargetMode="External" Id="R226aa4ab66904276" /><Relationship Type="http://schemas.openxmlformats.org/officeDocument/2006/relationships/hyperlink" Target="https://meteor.aihw.gov.au/content/772603" TargetMode="External" Id="Rcb9bc24b5c6a46cf" /><Relationship Type="http://schemas.openxmlformats.org/officeDocument/2006/relationships/hyperlink" Target="https://meteor.aihw.gov.au/RegistrationAuthority/12" TargetMode="External" Id="R92933c98ae2a4328" /></Relationships>
</file>

<file path=word/_rels/header1.xml.rels>&#65279;<?xml version="1.0" encoding="utf-8"?><Relationships xmlns="http://schemas.openxmlformats.org/package/2006/relationships"><Relationship Type="http://schemas.openxmlformats.org/officeDocument/2006/relationships/image" Target="/media/image.png" Id="Re1bbfcd9bb9f4cbe" /></Relationships>
</file>