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b53ecb0a484b91"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2.2.2–Healthcare-associated Staphylococcus aureus bloodstream infections,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2.2.2–Healthcare-associated Staphylococcus aureus bloodstream infections,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2.2.2–Healthcare-associated Staphylococcus aureus bloodstream infections,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Healthcare associated Staphylococcus aureus bacteraemia; Healthcare associated Staphylococcus aureus bloodstream infections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762f95e74b4d24">
              <w:r>
                <w:rPr>
                  <w:rStyle w:val="Hyperlink"/>
                  <w:color w:val="244061"/>
                </w:rPr>
                <w:t xml:space="preserve">Health</w:t>
              </w:r>
            </w:hyperlink>
            <w:r>
              <w:rPr>
                <w:rStyle w:val="row-content"/>
                <w:color w:val="244061"/>
              </w:rPr>
              <w:t xml:space="preserve">, Recorded 29/04/2024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bloodstream infection (SABSI) associated with care in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6aa5e08e776425f">
              <w:r>
                <w:rPr>
                  <w:rStyle w:val="Hyperlink"/>
                </w:rPr>
                <w:t xml:space="preserve">Australian Health Performance Framework, 2022</w:t>
              </w:r>
            </w:hyperlink>
          </w:p>
          <w:p>
            <w:pPr>
              <w:pStyle w:val="registration-status"/>
              <w:spacing w:before="0" w:after="0"/>
            </w:pPr>
            <w:hyperlink w:history="true" r:id="Rce7485b1c7b74421">
              <w:r>
                <w:rPr>
                  <w:rStyle w:val="Hyperlink"/>
                  <w:color w:val="244061"/>
                </w:rPr>
                <w:t xml:space="preserve">Health</w:t>
              </w:r>
            </w:hyperlink>
            <w:r>
              <w:rPr>
                <w:rStyle w:val="row-content"/>
                <w:color w:val="244061"/>
              </w:rPr>
              <w:t xml:space="preserve">, Recorded 23/04/2024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 of data collection, all types of public hospitals are included (as defined in the </w:t>
            </w:r>
            <w:hyperlink w:history="true" r:id="R2c2e70f819ce4639">
              <w:r>
                <w:rPr>
                  <w:rStyle w:val="Hyperlink"/>
                </w:rPr>
                <w:t xml:space="preserve">Local Hospital Networks/Public hospital establishments NMDS 2021–22</w:t>
              </w:r>
            </w:hyperlink>
            <w:r>
              <w:rPr>
                <w:rStyle w:val="row-content-rich-text"/>
              </w:rPr>
              <w:t xml:space="preserve">),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denominator of the indicator.</w:t>
            </w:r>
          </w:p>
          <w:p>
            <w:pPr>
              <w:spacing w:after="160"/>
            </w:pPr>
            <w:r>
              <w:rPr>
                <w:rStyle w:val="row-content-rich-text"/>
              </w:rPr>
              <w:t xml:space="preserve">A patient-episode of SABSI is defined as a positive blood culture for </w:t>
            </w:r>
            <w:hyperlink w:tooltip="A patient episode of Staphylococcus aureus bacteraemia (SAB) is a positive blood culture for Staphylococcus aureus.For surveillance purposes, only the first isolate per patient is counted, unless at least 14 days has passed without a positive blood cul..." w:history="true" r:id="R676a13780fe44768">
              <w:r>
                <w:rPr>
                  <w:rStyle w:val="Hyperlink"/>
                  <w:b/>
                </w:rPr>
                <w:t xml:space="preserve">Staphylococcus aureus</w:t>
              </w:r>
            </w:hyperlink>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bloodstream infection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SABSI meets at least one of the following criteria:</w:t>
            </w:r>
          </w:p>
          <w:p>
            <w:pPr>
              <w:pStyle w:val="ListParagraph"/>
              <w:numPr>
                <w:ilvl w:val="0"/>
                <w:numId w:val="2"/>
              </w:numPr>
            </w:pPr>
            <w:r>
              <w:rPr>
                <w:rStyle w:val="row-content-rich-text"/>
              </w:rPr>
              <w:t xml:space="preserve">SABSI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SABSI occurs within 30 days of a surgical procedure where the SABSI is related to the surgical site</w:t>
            </w:r>
          </w:p>
          <w:p>
            <w:pPr>
              <w:pStyle w:val="ListParagraph"/>
              <w:numPr>
                <w:ilvl w:val="0"/>
                <w:numId w:val="2"/>
              </w:numPr>
            </w:pPr>
            <w:r>
              <w:rPr>
                <w:rStyle w:val="row-content-rich-text"/>
              </w:rPr>
              <w:t xml:space="preserve">SABSI was diagnosed within 48 hours of a related invasive instrumentation or incision</w:t>
            </w:r>
          </w:p>
          <w:p>
            <w:pPr>
              <w:pStyle w:val="ListParagraph"/>
              <w:numPr>
                <w:ilvl w:val="0"/>
                <w:numId w:val="2"/>
              </w:numPr>
            </w:pPr>
            <w:r>
              <w:rPr>
                <w:rStyle w:val="row-content-rich-text"/>
              </w:rPr>
              <w:t xml:space="preserve">SABSI is associated with neutropenia contributed to by cytotoxic therapy. Neutropenia is defined as at least 2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SABSI in which 4 sets of blood cultures are positive over the initial 3 days of the patient's admission only one episode of SABSI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SABSI.</w:t>
            </w:r>
          </w:p>
          <w:p>
            <w:pPr>
              <w:spacing w:after="160"/>
            </w:pPr>
            <w:r>
              <w:rPr>
                <w:rStyle w:val="row-content-rich-text"/>
              </w:rPr>
              <w:t xml:space="preserve">See </w:t>
            </w:r>
            <w:hyperlink w:history="true" r:id="R0525d861c8424780">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w:t>
            </w:r>
            <w:hyperlink w:history="true" r:id="Rb3a1bd9de15d48a0">
              <w:r>
                <w:rPr>
                  <w:rStyle w:val="Hyperlink"/>
                </w:rPr>
                <w:t xml:space="preserve">data quality statement for the National Staphylococcus aureus Bacteraemia Data Collection (NSABDC)</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(Numerator ÷ Denominator) x 10,000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SABSI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1a568022ecc473f">
              <w:r>
                <w:rPr>
                  <w:rStyle w:val="Hyperlink"/>
                </w:rPr>
                <w:t xml:space="preserve">Establishment—number of healthcare-associated Methicillin-resistant Staphylococcus aureus (MRSA) bloodstream infection patient episodes, total episodes N[NNNN]</w:t>
              </w:r>
            </w:hyperlink>
          </w:p>
          <w:p>
            <w:r>
              <w:rPr>
                <w:rStyle w:val="row-content"/>
                <w:b/>
              </w:rPr>
              <w:t xml:space="preserve">Data Source</w:t>
            </w:r>
          </w:p>
          <w:p>
            <w:hyperlink w:history="true" r:id="R844c24ed2a99411e">
              <w:r>
                <w:rPr>
                  <w:rStyle w:val="Hyperlink"/>
                </w:rPr>
                <w:t xml:space="preserve">State/territory infection surveillance data</w:t>
              </w:r>
            </w:hyperlink>
          </w:p>
          <w:p>
            <w:r>
              <w:rPr>
                <w:rStyle w:val="row-content"/>
                <w:b/>
              </w:rPr>
              <w:t xml:space="preserve">NMDS / DSS</w:t>
            </w:r>
          </w:p>
          <w:p>
            <w:hyperlink w:history="true" r:id="R3529c4a9e52743ba">
              <w:r>
                <w:rPr>
                  <w:rStyle w:val="Hyperlink"/>
                </w:rPr>
                <w:t xml:space="preserve">Healthcare-associated infections NBEDS 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0ca995809674d21">
              <w:r>
                <w:rPr>
                  <w:rStyle w:val="Hyperlink"/>
                </w:rPr>
                <w:t xml:space="preserve">Establishment—number of healthcare-associated Methicillin-sensitive Staphylococcus aureus (MSSA) bloodstream infection patient episodes, total episodes N[NNNN]</w:t>
              </w:r>
            </w:hyperlink>
          </w:p>
          <w:p>
            <w:r>
              <w:rPr>
                <w:rStyle w:val="row-content"/>
                <w:b/>
              </w:rPr>
              <w:t xml:space="preserve">Data Source</w:t>
            </w:r>
          </w:p>
          <w:p>
            <w:hyperlink w:history="true" r:id="R3a41530955284867">
              <w:r>
                <w:rPr>
                  <w:rStyle w:val="Hyperlink"/>
                </w:rPr>
                <w:t xml:space="preserve">State/territory infection surveillance data</w:t>
              </w:r>
            </w:hyperlink>
          </w:p>
          <w:p>
            <w:r>
              <w:rPr>
                <w:rStyle w:val="row-content"/>
                <w:b/>
              </w:rPr>
              <w:t xml:space="preserve">NMDS / DSS</w:t>
            </w:r>
          </w:p>
          <w:p>
            <w:hyperlink w:history="true" r:id="R9debbf12c08843b5">
              <w:r>
                <w:rPr>
                  <w:rStyle w:val="Hyperlink"/>
                </w:rPr>
                <w:t xml:space="preserve">Healthcare-associated infections NBEDS 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55890fcd12f4d05">
              <w:r>
                <w:rPr>
                  <w:rStyle w:val="Hyperlink"/>
                </w:rPr>
                <w:t xml:space="preserve">Establishment—Staphylococcus aureus bloodstream infection surveillance indicator, yes/no code N</w:t>
              </w:r>
            </w:hyperlink>
          </w:p>
          <w:p>
            <w:r>
              <w:rPr>
                <w:rStyle w:val="row-content"/>
                <w:b/>
              </w:rPr>
              <w:t xml:space="preserve">Data Source</w:t>
            </w:r>
          </w:p>
          <w:p>
            <w:hyperlink w:history="true" r:id="R7029ad35e2a9469a">
              <w:r>
                <w:rPr>
                  <w:rStyle w:val="Hyperlink"/>
                </w:rPr>
                <w:t xml:space="preserve">State/territory infection surveillance data</w:t>
              </w:r>
            </w:hyperlink>
          </w:p>
          <w:p>
            <w:r>
              <w:rPr>
                <w:rStyle w:val="row-content"/>
                <w:b/>
              </w:rPr>
              <w:t xml:space="preserve">NMDS / DSS</w:t>
            </w:r>
          </w:p>
          <w:p>
            <w:hyperlink w:history="true" r:id="R4d8e89027a8846bb">
              <w:r>
                <w:rPr>
                  <w:rStyle w:val="Hyperlink"/>
                </w:rPr>
                <w:t xml:space="preserve">Healthcare-associated infections NBEDS 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acute care public hospitals under surveillance (i.e., only for hospitals included in the surveillance arrangements).</w:t>
            </w:r>
          </w:p>
          <w:p>
            <w:pPr/>
            <w:r>
              <w:rPr>
                <w:rStyle w:val="row-content-rich-text"/>
              </w:rPr>
              <w:t xml:space="preserve">Exclude unqualified newborns,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247d8ba9714d56">
              <w:r>
                <w:rPr>
                  <w:rStyle w:val="Hyperlink"/>
                </w:rPr>
                <w:t xml:space="preserve">Establishment—Staphylococcus aureus bloodstream infection surveillance indicator, yes/no code N</w:t>
              </w:r>
            </w:hyperlink>
          </w:p>
          <w:p>
            <w:r>
              <w:rPr>
                <w:rStyle w:val="row-content"/>
                <w:b/>
              </w:rPr>
              <w:t xml:space="preserve">Data Source</w:t>
            </w:r>
          </w:p>
          <w:p>
            <w:hyperlink w:history="true" r:id="Red13a872deeb4a3b">
              <w:r>
                <w:rPr>
                  <w:rStyle w:val="Hyperlink"/>
                </w:rPr>
                <w:t xml:space="preserve">State/territory admitted patient data</w:t>
              </w:r>
            </w:hyperlink>
          </w:p>
          <w:p>
            <w:r>
              <w:rPr>
                <w:rStyle w:val="row-content"/>
                <w:b/>
              </w:rPr>
              <w:t xml:space="preserve">NMDS / DSS</w:t>
            </w:r>
          </w:p>
          <w:p>
            <w:hyperlink w:history="true" r:id="Rfa63e17f611c407d">
              <w:r>
                <w:rPr>
                  <w:rStyle w:val="Hyperlink"/>
                </w:rPr>
                <w:t xml:space="preserve">Healthcare-associated infections NBEDS 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9c7e483a0a94df1">
              <w:r>
                <w:rPr>
                  <w:rStyle w:val="Hyperlink"/>
                </w:rPr>
                <w:t xml:space="preserve">Establishment—number of hospital patient days under Staphylococcus aureus bloodstream infection surveillance, total days N[NNNNN]</w:t>
              </w:r>
            </w:hyperlink>
          </w:p>
          <w:p>
            <w:r>
              <w:rPr>
                <w:rStyle w:val="row-content"/>
                <w:b/>
              </w:rPr>
              <w:t xml:space="preserve">Data Source</w:t>
            </w:r>
          </w:p>
          <w:p>
            <w:hyperlink w:history="true" r:id="R2e5d8aeff8184e60">
              <w:r>
                <w:rPr>
                  <w:rStyle w:val="Hyperlink"/>
                </w:rPr>
                <w:t xml:space="preserve">State/territory admitted patient data</w:t>
              </w:r>
            </w:hyperlink>
          </w:p>
          <w:p>
            <w:r>
              <w:rPr>
                <w:rStyle w:val="row-content"/>
                <w:b/>
              </w:rPr>
              <w:t xml:space="preserve">NMDS / DSS</w:t>
            </w:r>
          </w:p>
          <w:p>
            <w:hyperlink w:history="true" r:id="Rcd2c4293e10b4356">
              <w:r>
                <w:rPr>
                  <w:rStyle w:val="Hyperlink"/>
                </w:rPr>
                <w:t xml:space="preserve">Healthcare-associated infections NBEDS 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 (updated for resupplied data), 2021–22—State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ef241f64184260">
              <w:r>
                <w:rPr>
                  <w:rStyle w:val="Hyperlink"/>
                </w:rPr>
                <w:t xml:space="preserve">Establishment—Australian state/territory identifier, code N</w:t>
              </w:r>
            </w:hyperlink>
          </w:p>
          <w:p>
            <w:r>
              <w:rPr>
                <w:rStyle w:val="row-content"/>
                <w:b/>
              </w:rPr>
              <w:t xml:space="preserve">Data Source</w:t>
            </w:r>
          </w:p>
          <w:p>
            <w:hyperlink w:history="true" r:id="R0a79c96398ec4f83">
              <w:r>
                <w:rPr>
                  <w:rStyle w:val="Hyperlink"/>
                </w:rPr>
                <w:t xml:space="preserve">State/territory infection surveillance data</w:t>
              </w:r>
            </w:hyperlink>
          </w:p>
          <w:p>
            <w:r>
              <w:rPr>
                <w:rStyle w:val="row-content"/>
                <w:b/>
              </w:rPr>
              <w:t xml:space="preserve">NMDS / DSS</w:t>
            </w:r>
          </w:p>
          <w:p>
            <w:hyperlink w:history="true" r:id="R3af2933777734de6">
              <w:r>
                <w:rPr>
                  <w:rStyle w:val="Hyperlink"/>
                </w:rPr>
                <w:t xml:space="preserve">Healthcare-associated infections NBEDS 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Australian Health Performance Framework reporting: 2021–22.</w:t>
            </w:r>
          </w:p>
          <w:p>
            <w:pPr>
              <w:spacing w:after="160"/>
            </w:pPr>
            <w:r>
              <w:rPr>
                <w:rStyle w:val="row-content-rich-text"/>
              </w:rPr>
              <w:t xml:space="preserve">The number of SABSI patient episodes associated with acute care public hospitals under surveillance includes SABSI patient episodes associated with all public hospitals, and the number of patient days for acute care public hospitals under surveillance includes the number of patient days for all public hospitals under surveillance.</w:t>
            </w:r>
          </w:p>
          <w:p>
            <w:pPr>
              <w:spacing w:after="160"/>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SABSI surveillance arrangements for part of the year, then the patient days for that part of the year are excluded. If part of the hospital was not included in the SABSI surveillance arrangements (e.g. children's wards, psychiatric wards), then patient days for that part of the hospital are excluded. Patient days for 'non-acute' hospitals (such as rehabilitation and psychiatric hospitals) are included if the hospital was included in the SABSI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Some states operate a 'signal surveillance' arrangement for smaller hospitals whereby the hospital notifies the appropriate authority if a SABSI case is identified, but the hospital is not considered to have formal SABSI surveillance as per larger hospitals. Where this arrangement is in place, these hospitals should be included as part of the indicator. That is, SABSI patient episodes and patient days should be included as 'under surveillance'.</w:t>
            </w:r>
          </w:p>
          <w:p>
            <w:pPr>
              <w:spacing w:after="160"/>
            </w:pPr>
            <w:r>
              <w:rPr>
                <w:rStyle w:val="row-content-rich-text"/>
              </w:rPr>
              <w:t xml:space="preserve">Only episodes associated with acute care public hospital care in each jurisdiction should be counted. If a case is associated with care provided in another jurisdiction (cross border flows) then it is reported (where known) by the jurisdiction where the care associated with the SABSI occurred.</w:t>
            </w:r>
          </w:p>
          <w:p>
            <w:pPr>
              <w:spacing w:after="160"/>
            </w:pPr>
            <w:r>
              <w:rPr>
                <w:rStyle w:val="row-content-rich-text"/>
              </w:rPr>
              <w:t xml:space="preserve">There may be patient episodes of SABSI identified by a hospital, which did not originate in the identifying hospital (as determined by the definition of a patient episode of SABSI), but in another public hospital. If the originating hospital is under SABSI surveillance, then the patient episode of SABSI should be attributed to the originating hospital and should be included as part of the indicator. If the originating hospital is not under SABSI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SABSI will be diagnosed when the patient is an admitted patient. However, the intention is that cases are reported whether they were associated with admitted patient care or non-admitted patient care in acute care public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SABSI was revised by the Australian Commission on Safety and Quality in Health Care in 2016. In particular, the clinical criterion for SABSI associated with neutropenia was revised.  Data from 2010–11 to 2014–15 are reported according to the previous neutropenia criterion:</w:t>
            </w:r>
          </w:p>
          <w:p>
            <w:pPr>
              <w:pStyle w:val="ListParagraph"/>
              <w:numPr>
                <w:ilvl w:val="0"/>
                <w:numId w:val="5"/>
              </w:numPr>
            </w:pPr>
            <w:r>
              <w:rPr>
                <w:rStyle w:val="row-content-rich-text"/>
              </w:rPr>
              <w:t xml:space="preserve">SABSI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from 2015–16 onwards are reported according to the new neutropenia criterion:</w:t>
            </w:r>
          </w:p>
          <w:p>
            <w:pPr>
              <w:pStyle w:val="ListParagraph"/>
              <w:numPr>
                <w:ilvl w:val="0"/>
                <w:numId w:val="6"/>
              </w:numPr>
            </w:pPr>
            <w:r>
              <w:rPr>
                <w:rStyle w:val="row-content-rich-text"/>
              </w:rPr>
              <w:t xml:space="preserve">SABSI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p>
            <w:pPr/>
            <w:r>
              <w:rPr>
                <w:rStyle w:val="row-content-rich-text"/>
              </w:rPr>
              <w:t xml:space="preserve">Note that patient episodes of SABSI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6ee72d056684016">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bf3687e6d647413d">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ce37e4682d4db3">
              <w:r>
                <w:rPr>
                  <w:rStyle w:val="Hyperlink"/>
                </w:rPr>
                <w:t xml:space="preserve">Australian Health Performance Framework: PI 2.2.2–Healthcare-associated Staphylococcus aureus bloodstream infections, 2021</w:t>
              </w:r>
            </w:hyperlink>
          </w:p>
          <w:p>
            <w:pPr>
              <w:pStyle w:val="registration-status"/>
              <w:spacing w:before="0" w:after="0"/>
            </w:pPr>
            <w:hyperlink w:history="true" r:id="R2fd931258c6a4e2a">
              <w:r>
                <w:rPr>
                  <w:rStyle w:val="Hyperlink"/>
                  <w:color w:val="244061"/>
                </w:rPr>
                <w:t xml:space="preserve">Health</w:t>
              </w:r>
            </w:hyperlink>
            <w:r>
              <w:rPr>
                <w:rStyle w:val="row-content"/>
                <w:color w:val="244061"/>
              </w:rPr>
              <w:t xml:space="preserve">, Standard 11/07/2023</w:t>
            </w:r>
          </w:p>
          <w:p>
            <w:r>
              <w:br/>
            </w:r>
            <w:r>
              <w:rPr>
                <w:rStyle w:val="row-content"/>
              </w:rPr>
              <w:t xml:space="preserve">See also </w:t>
            </w:r>
            <w:hyperlink w:history="true" r:id="Rfe1bdc33cb7940c8">
              <w:r>
                <w:rPr>
                  <w:rStyle w:val="Hyperlink"/>
                </w:rPr>
                <w:t xml:space="preserve">National Healthcare Agreement: PI 22–Healthcare associated infections: Staphylococcus aureus bacteraemia, 2022</w:t>
              </w:r>
            </w:hyperlink>
          </w:p>
          <w:p>
            <w:pPr>
              <w:pStyle w:val="registration-status"/>
              <w:spacing w:before="0" w:after="0"/>
            </w:pPr>
            <w:hyperlink w:history="true" r:id="Rde62ddfcd2cc4265">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2ed7a0a0b8af49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778297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86d1c3b8a145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d7a0a0b8af49f4" /><Relationship Type="http://schemas.openxmlformats.org/officeDocument/2006/relationships/header" Target="/word/header1.xml" Id="R5d7de8034ae64456" /><Relationship Type="http://schemas.openxmlformats.org/officeDocument/2006/relationships/settings" Target="/word/settings.xml" Id="R2c39405dcbc24608" /><Relationship Type="http://schemas.openxmlformats.org/officeDocument/2006/relationships/styles" Target="/word/styles.xml" Id="R96c6bbb10ca4440e" /><Relationship Type="http://schemas.openxmlformats.org/officeDocument/2006/relationships/numbering" Target="/word/numbering.xml" Id="R2c1e589cf185416b" /><Relationship Type="http://schemas.openxmlformats.org/officeDocument/2006/relationships/hyperlink" Target="https://meteor.aihw.gov.au/RegistrationAuthority/12" TargetMode="External" Id="R10762f95e74b4d24" /><Relationship Type="http://schemas.openxmlformats.org/officeDocument/2006/relationships/hyperlink" Target="https://meteor.aihw.gov.au/content/778019" TargetMode="External" Id="Rd6aa5e08e776425f" /><Relationship Type="http://schemas.openxmlformats.org/officeDocument/2006/relationships/hyperlink" Target="https://meteor.aihw.gov.au/RegistrationAuthority/12" TargetMode="External" Id="Rce7485b1c7b74421" /><Relationship Type="http://schemas.openxmlformats.org/officeDocument/2006/relationships/hyperlink" Target="https://meteor.aihw.gov.au/content/727356" TargetMode="External" Id="R2c2e70f819ce4639" /><Relationship Type="http://schemas.openxmlformats.org/officeDocument/2006/relationships/hyperlink" Target="https://meteor.aihw.gov.au/content/590503" TargetMode="External" Id="R676a13780fe44768" /><Relationship Type="http://schemas.openxmlformats.org/officeDocument/2006/relationships/hyperlink" Target="https://meteor.aihw.gov.au/content/270045" TargetMode="External" Id="R0525d861c8424780" /><Relationship Type="http://schemas.openxmlformats.org/officeDocument/2006/relationships/hyperlink" Target="https://meteor.aihw.gov.au/content/781867" TargetMode="External" Id="Rb3a1bd9de15d48a0" /><Relationship Type="http://schemas.openxmlformats.org/officeDocument/2006/relationships/hyperlink" Target="https://meteor.aihw.gov.au/content/751492" TargetMode="External" Id="R81a568022ecc473f" /><Relationship Type="http://schemas.openxmlformats.org/officeDocument/2006/relationships/hyperlink" Target="https://meteor.aihw.gov.au/content/402699" TargetMode="External" Id="R844c24ed2a99411e" /><Relationship Type="http://schemas.openxmlformats.org/officeDocument/2006/relationships/hyperlink" Target="https://meteor.aihw.gov.au/content/751510" TargetMode="External" Id="R3529c4a9e52743ba" /><Relationship Type="http://schemas.openxmlformats.org/officeDocument/2006/relationships/hyperlink" Target="https://meteor.aihw.gov.au/content/751503" TargetMode="External" Id="R20ca995809674d21" /><Relationship Type="http://schemas.openxmlformats.org/officeDocument/2006/relationships/hyperlink" Target="https://meteor.aihw.gov.au/content/402699" TargetMode="External" Id="R3a41530955284867" /><Relationship Type="http://schemas.openxmlformats.org/officeDocument/2006/relationships/hyperlink" Target="https://meteor.aihw.gov.au/content/751510" TargetMode="External" Id="R9debbf12c08843b5" /><Relationship Type="http://schemas.openxmlformats.org/officeDocument/2006/relationships/hyperlink" Target="https://meteor.aihw.gov.au/content/754293" TargetMode="External" Id="Rd55890fcd12f4d05" /><Relationship Type="http://schemas.openxmlformats.org/officeDocument/2006/relationships/hyperlink" Target="https://meteor.aihw.gov.au/content/402699" TargetMode="External" Id="R7029ad35e2a9469a" /><Relationship Type="http://schemas.openxmlformats.org/officeDocument/2006/relationships/hyperlink" Target="https://meteor.aihw.gov.au/content/751510" TargetMode="External" Id="R4d8e89027a8846bb" /><Relationship Type="http://schemas.openxmlformats.org/officeDocument/2006/relationships/hyperlink" Target="https://meteor.aihw.gov.au/content/754293" TargetMode="External" Id="R3c247d8ba9714d56" /><Relationship Type="http://schemas.openxmlformats.org/officeDocument/2006/relationships/hyperlink" Target="https://meteor.aihw.gov.au/content/426458" TargetMode="External" Id="Red13a872deeb4a3b" /><Relationship Type="http://schemas.openxmlformats.org/officeDocument/2006/relationships/hyperlink" Target="https://meteor.aihw.gov.au/content/751510" TargetMode="External" Id="Rfa63e17f611c407d" /><Relationship Type="http://schemas.openxmlformats.org/officeDocument/2006/relationships/hyperlink" Target="https://meteor.aihw.gov.au/content/754302" TargetMode="External" Id="Rd9c7e483a0a94df1" /><Relationship Type="http://schemas.openxmlformats.org/officeDocument/2006/relationships/hyperlink" Target="https://meteor.aihw.gov.au/content/426458" TargetMode="External" Id="R2e5d8aeff8184e60" /><Relationship Type="http://schemas.openxmlformats.org/officeDocument/2006/relationships/hyperlink" Target="https://meteor.aihw.gov.au/content/751510" TargetMode="External" Id="Rcd2c4293e10b4356" /><Relationship Type="http://schemas.openxmlformats.org/officeDocument/2006/relationships/hyperlink" Target="https://meteor.aihw.gov.au/content/720081" TargetMode="External" Id="R34ef241f64184260" /><Relationship Type="http://schemas.openxmlformats.org/officeDocument/2006/relationships/hyperlink" Target="https://meteor.aihw.gov.au/content/402699" TargetMode="External" Id="R0a79c96398ec4f83" /><Relationship Type="http://schemas.openxmlformats.org/officeDocument/2006/relationships/hyperlink" Target="https://meteor.aihw.gov.au/content/751510" TargetMode="External" Id="R3af2933777734de6" /><Relationship Type="http://schemas.openxmlformats.org/officeDocument/2006/relationships/hyperlink" Target="https://meteor.aihw.gov.au/content/426458" TargetMode="External" Id="R86ee72d056684016" /><Relationship Type="http://schemas.openxmlformats.org/officeDocument/2006/relationships/hyperlink" Target="https://meteor.aihw.gov.au/content/402699" TargetMode="External" Id="Rbf3687e6d647413d" /><Relationship Type="http://schemas.openxmlformats.org/officeDocument/2006/relationships/hyperlink" Target="https://meteor.aihw.gov.au/content/771612" TargetMode="External" Id="Rdbce37e4682d4db3" /><Relationship Type="http://schemas.openxmlformats.org/officeDocument/2006/relationships/hyperlink" Target="https://meteor.aihw.gov.au/RegistrationAuthority/12" TargetMode="External" Id="R2fd931258c6a4e2a" /><Relationship Type="http://schemas.openxmlformats.org/officeDocument/2006/relationships/hyperlink" Target="https://meteor.aihw.gov.au/content/740834" TargetMode="External" Id="Rfe1bdc33cb7940c8" /><Relationship Type="http://schemas.openxmlformats.org/officeDocument/2006/relationships/hyperlink" Target="https://meteor.aihw.gov.au/RegistrationAuthority/12" TargetMode="External" Id="Rde62ddfcd2cc4265" /></Relationships>
</file>

<file path=word/_rels/header1.xml.rels>&#65279;<?xml version="1.0" encoding="utf-8"?><Relationships xmlns="http://schemas.openxmlformats.org/package/2006/relationships"><Relationship Type="http://schemas.openxmlformats.org/officeDocument/2006/relationships/image" Target="/media/image.png" Id="Rdd86d1c3b8a145a8" /></Relationships>
</file>