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34fa7856c64792" /></Relationships>
</file>

<file path=word/document.xml><?xml version="1.0" encoding="utf-8"?>
<w:document xmlns:r="http://schemas.openxmlformats.org/officeDocument/2006/relationships" xmlns:w="http://schemas.openxmlformats.org/wordprocessingml/2006/main">
  <w:body>
    <w:p>
      <w:pPr>
        <w:pStyle w:val="Title"/>
      </w:pPr>
      <w:r>
        <w:t>Tertiary Collection of Student Information student loan status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Tertiary Collection of Student Information student loan status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7994ace1048f0">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student loan status for the 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Deferred all or part of the student contribution through HECS‑HELP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Paid full student contribution up-front with the HECS-HELP discount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Paid full student contribution up-front without the HECS-HELP discount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Deferred all or part of Award or Enabling course tuition fee through FEE‑HELP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Deferred all or part of tuition fee through FEE‑HELP - Employer reserved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Deferred all or part of OUA tuition fee through FEE‑HELP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Deferred all or part of BOTP tuition fee through FEE‑HELP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OS‑HELP for study in non‑Asian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OS‑HELP for study in 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OS‑HELP Language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Student in a Commonwealth supported place with an Exemption scholarship (no student contribution to be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A domestic student enrolled in an enabling course (i.e. bridging or supplementary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Student undertaking Work Experience in Industry (WEI) where learning and performance is not directed by, and support is not received from, the Provider and for which a student contribution cannot be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Student in a non‑Commonwealth supported place with an Exemption scholarship (no tuition fee to be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Student undertaking Work Experience in Industry (WEI) where learning and performance is not directed by, and support is not received from, the provider and for which a tuition fee cannot be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Deferred all or part of SA‑fee for a Course of Study through SA‑HELP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Deferred all or part of SA‑fee for a Bridging Course for Overseas Trained Professional through SA‑HELP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 domestic student enrolled in a non‑award course (other than an Enabling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Paid full Award or Enabling course tuition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Paid full tuition fee - for Employer reserved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Paid full OUA tuition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Paid full BOTP tuition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A fee‑paying overseas student who is not sponsored under a foreign aid program, and including students with these awards: SOPF (Special Overseas Postgraduate Fund); Australian‑European Awards Program; and the Commonwealth Scholarship and Fellowship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 fee‑paying overseas student who is sponsored under a foreign aid program. Includes those with Australian Development Cooperation Scholarships (ADCOS) and any other Australian foreign aid program for which students are enrolled in higher education providers by the Department of Foreign Affairs and Trade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A domestic or overseas student receiving a Research Training Program (RTP) Fees Offset as defined in the Commonwealth Scholarships Guidelines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non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Restricted Access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Victorian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New South Wales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Queensland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South Australian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Western Australian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Tasmania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Northern Territory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Australian Capital Territory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Paid full tuition fee - non‑State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Paid full tuition fee - Restricted Access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Paid full tuition fee - Victorian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Paid full tuition fee - New South Wales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Paid full tuition fee - Queensland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Paid full tuition fee - South Australian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507</w:t>
            </w:r>
          </w:p>
        </w:tc>
        <w:tc>
          <w:tcPr>
            <w:tcBorders>
              <w:top w:val="none" w:color="000000" w:sz="0"/>
              <w:left w:val="none" w:color="000000" w:sz="0"/>
              <w:bottom w:val="none" w:color="000000" w:sz="0"/>
              <w:right w:val="none" w:color="000000" w:sz="0"/>
            </w:tcBorders>
            <w:vAlign w:val="top"/>
          </w:tcPr>
          <w:p>
            <w:r>
              <w:t xml:space="preserve">Paid full tuition fee - Western Australian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508</w:t>
            </w:r>
          </w:p>
        </w:tc>
        <w:tc>
          <w:tcPr>
            <w:tcBorders>
              <w:top w:val="none" w:color="000000" w:sz="0"/>
              <w:left w:val="none" w:color="000000" w:sz="0"/>
              <w:bottom w:val="none" w:color="000000" w:sz="0"/>
              <w:right w:val="none" w:color="000000" w:sz="0"/>
            </w:tcBorders>
            <w:vAlign w:val="top"/>
          </w:tcPr>
          <w:p>
            <w:r>
              <w:t xml:space="preserve">Paid full tuition fee - Tasmania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509</w:t>
            </w:r>
          </w:p>
        </w:tc>
        <w:tc>
          <w:tcPr>
            <w:tcBorders>
              <w:top w:val="none" w:color="000000" w:sz="0"/>
              <w:left w:val="none" w:color="000000" w:sz="0"/>
              <w:bottom w:val="none" w:color="000000" w:sz="0"/>
              <w:right w:val="none" w:color="000000" w:sz="0"/>
            </w:tcBorders>
            <w:vAlign w:val="top"/>
          </w:tcPr>
          <w:p>
            <w:r>
              <w:t xml:space="preserve">Paid full tuition fee - Northern Territory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510</w:t>
            </w:r>
            <w:r>
              <w:br/>
            </w:r>
            <w:r>
              <w:t xml:space="preserve"> </w:t>
            </w:r>
          </w:p>
        </w:tc>
        <w:tc>
          <w:tcPr>
            <w:tcBorders>
              <w:top w:val="none" w:color="000000" w:sz="0"/>
              <w:left w:val="none" w:color="000000" w:sz="0"/>
              <w:bottom w:val="none" w:color="000000" w:sz="0"/>
              <w:right w:val="none" w:color="000000" w:sz="0"/>
            </w:tcBorders>
            <w:vAlign w:val="top"/>
          </w:tcPr>
          <w:p>
            <w:r>
              <w:t xml:space="preserve">Paid full tuition fee - Australian Capital Territory Government subsidised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Allowable values for Higher Education students only:</w:t>
            </w:r>
          </w:p>
          <w:p>
            <w:pPr>
              <w:pStyle w:val="ListParagraph"/>
              <w:numPr>
                <w:ilvl w:val="0"/>
                <w:numId w:val="2"/>
              </w:numPr>
            </w:pPr>
            <w:r>
              <w:rPr>
                <w:rStyle w:val="row-content-rich-text"/>
              </w:rPr>
              <w:t xml:space="preserve">Contribution-liable students: 201,202,203</w:t>
            </w:r>
          </w:p>
          <w:p>
            <w:pPr>
              <w:pStyle w:val="ListParagraph"/>
              <w:numPr>
                <w:ilvl w:val="0"/>
                <w:numId w:val="2"/>
              </w:numPr>
            </w:pPr>
            <w:r>
              <w:rPr>
                <w:rStyle w:val="row-content-rich-text"/>
              </w:rPr>
              <w:t xml:space="preserve">FEE-HELP eligible students: 230, 231, 232, 233</w:t>
            </w:r>
          </w:p>
          <w:p>
            <w:pPr>
              <w:pStyle w:val="ListParagraph"/>
              <w:numPr>
                <w:ilvl w:val="0"/>
                <w:numId w:val="2"/>
              </w:numPr>
            </w:pPr>
            <w:r>
              <w:rPr>
                <w:rStyle w:val="row-content-rich-text"/>
              </w:rPr>
              <w:t xml:space="preserve">Students receiving OS‑HELP assistance: 240, 241, 242</w:t>
            </w:r>
          </w:p>
          <w:p>
            <w:pPr>
              <w:pStyle w:val="ListParagraph"/>
              <w:numPr>
                <w:ilvl w:val="0"/>
                <w:numId w:val="2"/>
              </w:numPr>
            </w:pPr>
            <w:r>
              <w:rPr>
                <w:rStyle w:val="row-content-rich-text"/>
              </w:rPr>
              <w:t xml:space="preserve">Contribution‑exempt students: 260, 261, 262</w:t>
            </w:r>
          </w:p>
          <w:p>
            <w:pPr>
              <w:pStyle w:val="ListParagraph"/>
              <w:numPr>
                <w:ilvl w:val="0"/>
                <w:numId w:val="2"/>
              </w:numPr>
            </w:pPr>
            <w:r>
              <w:rPr>
                <w:rStyle w:val="row-content-rich-text"/>
              </w:rPr>
              <w:t xml:space="preserve">Non‑overseas tuition fee‑exempt students: 270, 271</w:t>
            </w:r>
          </w:p>
          <w:p>
            <w:pPr>
              <w:pStyle w:val="ListParagraph"/>
              <w:numPr>
                <w:ilvl w:val="0"/>
                <w:numId w:val="2"/>
              </w:numPr>
            </w:pPr>
            <w:r>
              <w:rPr>
                <w:rStyle w:val="row-content-rich-text"/>
              </w:rPr>
              <w:t xml:space="preserve">Students receiving SA‑HELP assistance: 280, 281</w:t>
            </w:r>
          </w:p>
          <w:p>
            <w:pPr>
              <w:pStyle w:val="ListParagraph"/>
              <w:numPr>
                <w:ilvl w:val="0"/>
                <w:numId w:val="2"/>
              </w:numPr>
            </w:pPr>
            <w:r>
              <w:rPr>
                <w:rStyle w:val="row-content-rich-text"/>
              </w:rPr>
              <w:t xml:space="preserve">Fee‑paying non‑overseas students: 301, 302, 303, 304, 305</w:t>
            </w:r>
          </w:p>
          <w:p>
            <w:pPr>
              <w:pStyle w:val="ListParagraph"/>
              <w:numPr>
                <w:ilvl w:val="0"/>
                <w:numId w:val="2"/>
              </w:numPr>
            </w:pPr>
            <w:r>
              <w:rPr>
                <w:rStyle w:val="row-content-rich-text"/>
              </w:rPr>
              <w:t xml:space="preserve">Fee‑paying overseas students: 310, 311</w:t>
            </w:r>
          </w:p>
          <w:p>
            <w:pPr>
              <w:pStyle w:val="ListParagraph"/>
              <w:numPr>
                <w:ilvl w:val="0"/>
                <w:numId w:val="2"/>
              </w:numPr>
            </w:pPr>
            <w:r>
              <w:rPr>
                <w:rStyle w:val="row-content-rich-text"/>
              </w:rPr>
              <w:t xml:space="preserve">Research Training Program (RTP) students: 331</w:t>
            </w:r>
          </w:p>
          <w:p>
            <w:pPr>
              <w:spacing w:after="160"/>
            </w:pPr>
            <w:r>
              <w:rPr>
                <w:rStyle w:val="row-content-rich-text"/>
              </w:rPr>
              <w:t xml:space="preserve">Allowable values for Vocational Education and Training (VET) students only:</w:t>
            </w:r>
          </w:p>
          <w:p>
            <w:pPr>
              <w:pStyle w:val="ListParagraph"/>
              <w:numPr>
                <w:ilvl w:val="0"/>
                <w:numId w:val="3"/>
              </w:numPr>
            </w:pPr>
            <w:r>
              <w:rPr>
                <w:rStyle w:val="row-content-rich-text"/>
              </w:rPr>
              <w:t xml:space="preserve">VET FEE‑HELP / VET Student Loans assisted students: 401, 402, 403, 404, 405, 406, 407, 408, 409, 410</w:t>
            </w:r>
          </w:p>
          <w:p>
            <w:pPr>
              <w:pStyle w:val="ListParagraph"/>
              <w:numPr>
                <w:ilvl w:val="0"/>
                <w:numId w:val="3"/>
              </w:numPr>
            </w:pPr>
            <w:r>
              <w:rPr>
                <w:rStyle w:val="row-content-rich-text"/>
              </w:rPr>
              <w:t xml:space="preserve">Students paying upfront: 501, 502, 503, 504, 505, 506, 507, 508, 509, 510</w:t>
            </w:r>
          </w:p>
          <w:p>
            <w:pPr>
              <w:spacing w:after="160"/>
            </w:pPr>
            <w:r>
              <w:rPr>
                <w:rStyle w:val="row-content-rich-text"/>
              </w:rPr>
              <w:t xml:space="preserve"> </w:t>
            </w:r>
          </w:p>
          <w:p>
            <w:pPr/>
            <w:r>
              <w:rPr>
                <w:rStyle w:val="row-content-rich-text"/>
                <w:b/>
              </w:rPr>
              <w:t xml:space="preserve">Retired codes</w:t>
            </w:r>
            <w:r>
              <w:rPr>
                <w:rStyle w:val="row-content-rich-text"/>
              </w:rPr>
              <w:t xml:space="preserve">: 204, 320, 330, 110, 111, 112, 220, 250. Retired codes are only used for revisions.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Student status code, Canberra. Viewed 25 July 2022. </w:t>
            </w:r>
            <w:hyperlink w:history="true" r:id="Rc597b347f71649bb">
              <w:r>
                <w:rPr>
                  <w:rStyle w:val="Hyperlink"/>
                </w:rPr>
                <w:t xml:space="preserve">www​.tcsisupport​.gov​.au​/element​/490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e725d1ae574e85">
              <w:r>
                <w:rPr>
                  <w:rStyle w:val="Hyperlink"/>
                </w:rPr>
                <w:t xml:space="preserve">Person—student funding status, Tertiary Collection of Student Information loan status code NNN</w:t>
              </w:r>
            </w:hyperlink>
          </w:p>
          <w:p>
            <w:pPr>
              <w:pStyle w:val="registration-status"/>
              <w:spacing w:before="0" w:after="0"/>
            </w:pPr>
            <w:hyperlink w:history="true" r:id="R320fa40d12c441c5">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07d2c154596a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758357</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4b0c7d926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2c154596a4643" /><Relationship Type="http://schemas.openxmlformats.org/officeDocument/2006/relationships/header" Target="/word/header1.xml" Id="R05f04720b5f64d13" /><Relationship Type="http://schemas.openxmlformats.org/officeDocument/2006/relationships/settings" Target="/word/settings.xml" Id="R0fb6e1bd80ab480c" /><Relationship Type="http://schemas.openxmlformats.org/officeDocument/2006/relationships/styles" Target="/word/styles.xml" Id="Ra2cc1499c6604376" /><Relationship Type="http://schemas.openxmlformats.org/officeDocument/2006/relationships/numbering" Target="/word/numbering.xml" Id="R993488785d024ece" /><Relationship Type="http://schemas.openxmlformats.org/officeDocument/2006/relationships/hyperlink" Target="https://meteor.aihw.gov.au/RegistrationAuthority/23" TargetMode="External" Id="Rf067994ace1048f0" /><Relationship Type="http://schemas.openxmlformats.org/officeDocument/2006/relationships/hyperlink" Target="https://www.tcsisupport.gov.au/element/490" TargetMode="External" Id="Rc597b347f71649bb" /><Relationship Type="http://schemas.openxmlformats.org/officeDocument/2006/relationships/hyperlink" Target="https://meteor.aihw.gov.au/content/758363" TargetMode="External" Id="R1de725d1ae574e85" /><Relationship Type="http://schemas.openxmlformats.org/officeDocument/2006/relationships/hyperlink" Target="https://meteor.aihw.gov.au/RegistrationAuthority/23" TargetMode="External" Id="R320fa40d12c441c5" /></Relationships>
</file>

<file path=word/_rels/header1.xml.rels>&#65279;<?xml version="1.0" encoding="utf-8"?><Relationships xmlns="http://schemas.openxmlformats.org/package/2006/relationships"><Relationship Type="http://schemas.openxmlformats.org/officeDocument/2006/relationships/image" Target="/media/image.png" Id="Rb4c4b0c7d926408e" /></Relationships>
</file>