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d9df5d7c2d4e9b" /></Relationships>
</file>

<file path=word/document.xml><?xml version="1.0" encoding="utf-8"?>
<w:document xmlns:r="http://schemas.openxmlformats.org/officeDocument/2006/relationships" xmlns:w="http://schemas.openxmlformats.org/wordprocessingml/2006/main">
  <w:body>
    <w:p>
      <w:pPr>
        <w:pStyle w:val="Title"/>
      </w:pPr>
      <w:r>
        <w:t>Emergency service care NBEDS 2023–24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care NBEDS 2023–24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e0482089594156">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Emergency service care national best endeavours data set (ESC NBEDS) is care provided to patients in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1518ab7953aa464c">
              <w:r>
                <w:rPr>
                  <w:rStyle w:val="Hyperlink"/>
                  <w:b/>
                </w:rPr>
                <w:t xml:space="preserve">emergency services</w:t>
              </w:r>
            </w:hyperlink>
            <w:r>
              <w:rPr>
                <w:rStyle w:val="row-content-rich-text"/>
              </w:rPr>
              <w:t xml:space="preserve"> located in </w:t>
            </w:r>
            <w:hyperlink w:tooltip="A method of funding health services based on amount and type of activity." w:history="true" r:id="R087ae4adfccb4e03">
              <w:r>
                <w:rPr>
                  <w:rStyle w:val="Hyperlink"/>
                  <w:b/>
                </w:rPr>
                <w:t xml:space="preserve">activity based funded </w:t>
              </w:r>
            </w:hyperlink>
            <w:r>
              <w:rPr>
                <w:rStyle w:val="row-content-rich-text"/>
              </w:rPr>
              <w:t xml:space="preserve">hospitals which do not meet all of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The care provided to patients in emergency services is, in most instances, recognised as being provided to non-admitted patients. Patients being treated in emergency services may subsequently become admitted. All patients remain in-scope for this collection until they are recorded as having physically departed the emergency service, regardless of whether they have been admitted. For this reason there is an overlap in the scope of this data set specification and the Admitted patient care national minimum data set (APC NMDS).</w:t>
            </w:r>
          </w:p>
          <w:p>
            <w:pPr/>
            <w:r>
              <w:rPr>
                <w:rStyle w:val="row-content-rich-text"/>
              </w:rPr>
              <w:t xml:space="preserve">The scope also includes services where patients did not wait to be attended by a health-care professional; those dead on arrival; mental health-care provided in emergency services and patients with a Department of Veterans' Affairs or compensable funding source. The scope excludes care provided to patients in General Practitioner (GP) co-located units. However, patient presentations that result in a referral to a GP co-located unit after registration, but before commencement of clinical care,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c8610b0c030540d6">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Emergency service care aggregate national best endeavours data set (ESCA NBEDS)</w:t>
            </w:r>
          </w:p>
          <w:p>
            <w:pPr>
              <w:spacing w:after="160"/>
            </w:pPr>
            <w:r>
              <w:rPr>
                <w:rStyle w:val="row-content-rich-text"/>
              </w:rPr>
              <w:t xml:space="preserve">The ESC NBEDS and the ESCA NBEDS work together to collect data on emergency services activity in the public hospital system. The principle should be applied that no service event is to be double-counted or included in both the ESC NBEDS and the ESCA NBEDS. Therefore activity that is reported through the ESC NBEDS should not be reported through the ESCA NBEDS.</w:t>
            </w:r>
          </w:p>
          <w:p>
            <w:pPr>
              <w:spacing w:after="160"/>
            </w:pPr>
            <w:r>
              <w:rPr>
                <w:rStyle w:val="row-content-rich-text"/>
              </w:rPr>
              <w:t xml:space="preserve">It is intended that activity should be reported primarily at the patient level through the ESC NBEDS, and where activity is not able to be reported at a patient level through the ESC NBEDS, this activity should be reported through the ESCA NBEDS. If the following data elements in the ESC NBEDS cannot be reported as a minimum for a specific service event, then the service event should be reported through the ESCA NBEDS:</w:t>
            </w:r>
          </w:p>
          <w:p>
            <w:hyperlink w:history="true" r:id="R498e592d18a441e3">
              <w:r>
                <w:rPr>
                  <w:rStyle w:val="Hyperlink"/>
                </w:rPr>
                <w:t xml:space="preserve">Emergency service stay—episode end status, code N</w:t>
              </w:r>
            </w:hyperlink>
          </w:p>
          <w:p>
            <w:hyperlink w:history="true" r:id="Rc5d6dd43981c435b">
              <w:r>
                <w:rPr>
                  <w:rStyle w:val="Hyperlink"/>
                </w:rPr>
                <w:t xml:space="preserve">Emergency service stay—triage category, code N</w:t>
              </w:r>
            </w:hyperlink>
          </w:p>
          <w:p>
            <w:hyperlink w:history="true" r:id="Ra1b4c1bfa0e943bf">
              <w:r>
                <w:rPr>
                  <w:rStyle w:val="Hyperlink"/>
                </w:rPr>
                <w:t xml:space="preserve">Emergency service stay—type of visit to emergency service, code N</w:t>
              </w:r>
            </w:hyperlink>
          </w:p>
          <w:p>
            <w:hyperlink w:history="true" r:id="R2faf75829c814642">
              <w:r>
                <w:rPr>
                  <w:rStyle w:val="Hyperlink"/>
                </w:rPr>
                <w:t xml:space="preserve">Episode of care—Department of Veterans' Affairs funding indicator, yes/no code N</w:t>
              </w:r>
            </w:hyperlink>
          </w:p>
          <w:p>
            <w:hyperlink w:history="true" r:id="R010085bd4ab54564">
              <w:r>
                <w:rPr>
                  <w:rStyle w:val="Hyperlink"/>
                </w:rPr>
                <w:t xml:space="preserve">Establishment—organisation identifier (Australian), NNX[X]NNNNN</w:t>
              </w:r>
            </w:hyperlink>
          </w:p>
          <w:p>
            <w:hyperlink w:history="true" r:id="R79fdcac6ae5a45df">
              <w:r>
                <w:rPr>
                  <w:rStyle w:val="Hyperlink"/>
                </w:rPr>
                <w:t xml:space="preserve">Patient—compensable status, code N</w:t>
              </w:r>
            </w:hyperlink>
          </w:p>
          <w:p>
            <w:pPr>
              <w:spacing w:after="160"/>
            </w:pPr>
            <w:r>
              <w:rPr>
                <w:rStyle w:val="row-content-rich-text"/>
                <w:i/>
              </w:rPr>
              <w:t xml:space="preserve">Interaction with the Individual Healthcare Identifier national best endeavours data set (IHI NBEDS)</w:t>
            </w:r>
          </w:p>
          <w:p>
            <w:pPr/>
            <w:r>
              <w:rPr>
                <w:rStyle w:val="row-content-rich-text"/>
              </w:rPr>
              <w:t xml:space="preserve">The ESC NBEDS and IHI NBEDS work together to enable the reporting of IHI data for emergency service episodes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Reporting requirements </w:t>
            </w:r>
          </w:p>
          <w:p>
            <w:pPr>
              <w:spacing w:after="160"/>
            </w:pPr>
            <w:r>
              <w:rPr>
                <w:rStyle w:val="row-content-rich-text"/>
              </w:rPr>
              <w:t xml:space="preserve">State and territory health authorities provide the data to the Independent Health and Aged Care Pricing Authority Pricing Authority (IHACPA) for national reporting on a quarterly basis. Quarterly reporting periods follow a financial year, commencing on 1 July and ending 30 June of the following year. </w:t>
            </w:r>
          </w:p>
          <w:p>
            <w:pPr/>
            <w:r>
              <w:rPr>
                <w:rStyle w:val="row-content-rich-text"/>
              </w:rPr>
              <w:t xml:space="preserve">Extraction of data should be based on the date of the end of the emergency service stay. For example, a presentation that commences at 11pm on 31 December and ends at 2am 1 January is in scope for reporting in the third quarter.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A method of funding health services based on amount and type of activity." w:history="true" r:id="Rde2bf0156f3748c0">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1772fec010de4acc">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826bf6e622b54b52">
              <w:r>
                <w:rPr>
                  <w:rStyle w:val="Hyperlink"/>
                  <w:b/>
                </w:rPr>
                <w:t xml:space="preserve">Compensable patient</w:t>
              </w:r>
            </w:hyperlink>
          </w:p>
          <w:p>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fcb2485991ec4757">
              <w:r>
                <w:rPr>
                  <w:rStyle w:val="Hyperlink"/>
                  <w:b/>
                </w:rPr>
                <w:t xml:space="preserve">Emergency service</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9ba91a1ba7b34ef8">
              <w:r>
                <w:rPr>
                  <w:rStyle w:val="Hyperlink"/>
                  <w:b/>
                </w:rPr>
                <w:t xml:space="preserve">Gender</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e07b7bc104ad4132">
              <w:r>
                <w:rPr>
                  <w:rStyle w:val="Hyperlink"/>
                  <w:b/>
                </w:rPr>
                <w:t xml:space="preserve">Registered nurse</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754e42b2e13d4f48">
              <w:r>
                <w:rPr>
                  <w:rStyle w:val="Hyperlink"/>
                  <w:b/>
                </w:rPr>
                <w:t xml:space="preserve">Sex</w:t>
              </w:r>
            </w:hyperlink>
          </w:p>
          <w:p>
            <w:hyperlink w:tooltip="The process by which a patient is briefly assessed to determine the urgency of their problem and priority for emergency care." w:history="true" r:id="R50147935207b4e71">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b3130ea257c4129">
              <w:r>
                <w:rPr>
                  <w:rStyle w:val="Hyperlink"/>
                </w:rPr>
                <w:t xml:space="preserve">Independent Health and Aged Care Pricing Authority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a16f674b9744f1">
              <w:r>
                <w:rPr>
                  <w:rStyle w:val="Hyperlink"/>
                </w:rPr>
                <w:t xml:space="preserve">Emergency service care NBEDS 2022–23</w:t>
              </w:r>
            </w:hyperlink>
          </w:p>
          <w:p>
            <w:pPr>
              <w:spacing w:before="0" w:after="0"/>
            </w:pPr>
            <w:r>
              <w:rPr>
                <w:rStyle w:val="row-content"/>
                <w:color w:val="244061"/>
              </w:rPr>
              <w:t xml:space="preserve">       </w:t>
            </w:r>
            <w:hyperlink w:history="true" r:id="Ra70f52b938c34efa">
              <w:r>
                <w:rPr>
                  <w:rStyle w:val="Hyperlink"/>
                  <w:color w:val="244061"/>
                </w:rPr>
                <w:t xml:space="preserve">Health</w:t>
              </w:r>
            </w:hyperlink>
            <w:r>
              <w:rPr>
                <w:rStyle w:val="row-content"/>
                <w:color w:val="244061"/>
              </w:rPr>
              <w:t xml:space="preserve">, Superseded 07/02/2023</w:t>
            </w:r>
          </w:p>
          <w:p>
            <w:r>
              <w:br/>
            </w:r>
            <w:r>
              <w:rPr>
                <w:rStyle w:val="row-content"/>
              </w:rPr>
              <w:t xml:space="preserve">Has been superseded by </w:t>
            </w:r>
            <w:hyperlink w:history="true" r:id="R905633e71a3a40e5">
              <w:r>
                <w:rPr>
                  <w:rStyle w:val="Hyperlink"/>
                </w:rPr>
                <w:t xml:space="preserve">Emergency service care NBEDS 2024–25</w:t>
              </w:r>
            </w:hyperlink>
          </w:p>
          <w:p>
            <w:pPr>
              <w:spacing w:before="0" w:after="0"/>
            </w:pPr>
            <w:r>
              <w:rPr>
                <w:rStyle w:val="row-content"/>
                <w:color w:val="244061"/>
              </w:rPr>
              <w:t xml:space="preserve">       </w:t>
            </w:r>
            <w:hyperlink w:history="true" r:id="R63787a7f2608428b">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69cbabe3a6104bc5">
              <w:r>
                <w:rPr>
                  <w:rStyle w:val="Hyperlink"/>
                </w:rPr>
                <w:t xml:space="preserve">Admitted patient care NMDS 2023–24</w:t>
              </w:r>
            </w:hyperlink>
          </w:p>
          <w:p>
            <w:pPr>
              <w:spacing w:before="0" w:after="0"/>
            </w:pPr>
            <w:r>
              <w:rPr>
                <w:rStyle w:val="row-content"/>
                <w:color w:val="244061"/>
              </w:rPr>
              <w:t xml:space="preserve">       </w:t>
            </w:r>
            <w:hyperlink w:history="true" r:id="R210333dff0724341">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43abce7650944a44">
              <w:r>
                <w:rPr>
                  <w:rStyle w:val="Hyperlink"/>
                </w:rPr>
                <w:t xml:space="preserve">Emergency service care aggregate NBEDS 2023–24</w:t>
              </w:r>
            </w:hyperlink>
          </w:p>
          <w:p>
            <w:pPr>
              <w:spacing w:before="0" w:after="0"/>
            </w:pPr>
            <w:r>
              <w:rPr>
                <w:rStyle w:val="row-content"/>
                <w:color w:val="244061"/>
              </w:rPr>
              <w:t xml:space="preserve">       </w:t>
            </w:r>
            <w:hyperlink w:history="true" r:id="Rb960fbb884f9476b">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037e4845b12c4c5e">
              <w:r>
                <w:rPr>
                  <w:rStyle w:val="Hyperlink"/>
                </w:rPr>
                <w:t xml:space="preserve">Individual Healthcare Identifier NBEDS 2023-24</w:t>
              </w:r>
            </w:hyperlink>
          </w:p>
          <w:p>
            <w:pPr>
              <w:spacing w:before="0" w:after="0"/>
            </w:pPr>
            <w:r>
              <w:rPr>
                <w:rStyle w:val="row-content"/>
                <w:color w:val="244061"/>
              </w:rPr>
              <w:t xml:space="preserve">       </w:t>
            </w:r>
            <w:hyperlink w:history="true" r:id="R7e7272bc7d7f45d0">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6e5303ba7a0d4086">
              <w:r>
                <w:rPr>
                  <w:rStyle w:val="Hyperlink"/>
                </w:rPr>
                <w:t xml:space="preserve">Non-admitted patient emergency department care NMDS 2023–24</w:t>
              </w:r>
            </w:hyperlink>
          </w:p>
          <w:p>
            <w:pPr>
              <w:spacing w:before="0" w:after="0"/>
            </w:pPr>
            <w:r>
              <w:rPr>
                <w:rStyle w:val="row-content"/>
                <w:color w:val="244061"/>
              </w:rPr>
              <w:t xml:space="preserve">       </w:t>
            </w:r>
            <w:hyperlink w:history="true" r:id="R6b46cb2ba2694cf4">
              <w:r>
                <w:rPr>
                  <w:rStyle w:val="Hyperlink"/>
                  <w:color w:val="244061"/>
                </w:rPr>
                <w:t xml:space="preserve">Health</w:t>
              </w:r>
            </w:hyperlink>
            <w:r>
              <w:rPr>
                <w:rStyle w:val="row-content"/>
                <w:color w:val="244061"/>
              </w:rPr>
              <w:t xml:space="preserve">, Superseded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82ece4c0b84953">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54d71ce3354c96">
                    <w:r>
                      <w:rPr>
                        <w:rStyle w:val="Hyperlink"/>
                      </w:rPr>
                      <w:t xml:space="preserve">Emergency service stay—additional diagnosis, code (ICD-10-AM Twelfth edition) ANN{.N[N]}</w:t>
                    </w:r>
                  </w:hyperlink>
                </w:p>
                <w:p>
                  <w:r>
                    <w:rPr>
                      <w:b/>
                      <w:i/>
                      <w:color w:val="333333"/>
                    </w:rPr>
                    <w:t xml:space="preserve">Conditional obligation:</w:t>
                  </w:r>
                </w:p>
                <w:p>
                  <w:r>
                    <w:t xml:space="preserve">This data element is only required to be reported when at least one additional diagnosis is present for the emergency service stay.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08784b38454558">
                    <w:r>
                      <w:rPr>
                        <w:rStyle w:val="Hyperlink"/>
                      </w:rPr>
                      <w:t xml:space="preserve">Emergency service stay—clinical care commencement date, DDMMYYYY</w:t>
                    </w:r>
                  </w:hyperlink>
                </w:p>
                <w:p>
                  <w:r>
                    <w:rPr>
                      <w:b/>
                      <w:i/>
                      <w:color w:val="333333"/>
                    </w:rPr>
                    <w:t xml:space="preserve">Conditional obligation:</w:t>
                  </w:r>
                </w:p>
                <w:p>
                  <w:r>
                    <w:t xml:space="preserve">This data item is only required to be reported if the value for </w:t>
                  </w:r>
                  <w:hyperlink w:history="true" r:id="Ra35850527ed64610">
                    <w:r>
                      <w:rPr>
                        <w:rStyle w:val="Hyperlink"/>
                      </w:rPr>
                      <w:t xml:space="preserve">Emergency service stay—episode end status, code N</w:t>
                    </w:r>
                  </w:hyperlink>
                  <w:r>
                    <w:t xml:space="preserve">  is recorded as:</w:t>
                  </w:r>
                </w:p>
                <w:p>
                  <w:pPr>
                    <w:pStyle w:val="ListParagraph"/>
                    <w:numPr>
                      <w:ilvl w:val="0"/>
                      <w:numId w:val="3"/>
                    </w:numPr>
                  </w:pPr>
                  <w:r>
                    <w:t xml:space="preserve">Code 1 - Admitted to this hospital (either short stay unit, hospital-in-the-home or non-emergency service hospital ward);</w:t>
                  </w:r>
                </w:p>
                <w:p>
                  <w:pPr>
                    <w:pStyle w:val="ListParagraph"/>
                    <w:numPr>
                      <w:ilvl w:val="0"/>
                      <w:numId w:val="3"/>
                    </w:numPr>
                  </w:pPr>
                  <w:r>
                    <w:t xml:space="preserve">Code 2 - Non-admitted patient emergency service episode completed - departed without being admitted or referred to another hospital;</w:t>
                  </w:r>
                </w:p>
                <w:p>
                  <w:pPr>
                    <w:pStyle w:val="ListParagraph"/>
                    <w:numPr>
                      <w:ilvl w:val="0"/>
                      <w:numId w:val="3"/>
                    </w:numPr>
                  </w:pPr>
                  <w:r>
                    <w:t xml:space="preserve">Code 3 - Non-admitted patient emergency service episode completed - referred to another hospital for admission;</w:t>
                  </w:r>
                </w:p>
                <w:p>
                  <w:pPr>
                    <w:pStyle w:val="ListParagraph"/>
                    <w:numPr>
                      <w:ilvl w:val="0"/>
                      <w:numId w:val="3"/>
                    </w:numPr>
                  </w:pPr>
                  <w:r>
                    <w:t xml:space="preserve">Code 5 - Left at own risk after being attended by a health care professional but before the non-admitted patient emergency service episode was completed;</w:t>
                  </w:r>
                </w:p>
                <w:p>
                  <w:pPr>
                    <w:pStyle w:val="ListParagraph"/>
                    <w:numPr>
                      <w:ilvl w:val="0"/>
                      <w:numId w:val="3"/>
                    </w:numPr>
                  </w:pPr>
                  <w:r>
                    <w:t xml:space="preserve">Code 6 - Died in emergency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1795e14b824389">
                    <w:r>
                      <w:rPr>
                        <w:rStyle w:val="Hyperlink"/>
                      </w:rPr>
                      <w:t xml:space="preserve">Emergency service stay—clinical care commencement time, hhmm</w:t>
                    </w:r>
                  </w:hyperlink>
                </w:p>
                <w:p>
                  <w:r>
                    <w:rPr>
                      <w:b/>
                      <w:i/>
                      <w:color w:val="333333"/>
                    </w:rPr>
                    <w:t xml:space="preserve">Conditional obligation:</w:t>
                  </w:r>
                </w:p>
                <w:p>
                  <w:r>
                    <w:t xml:space="preserve">This data item is only required to be reported if the value for </w:t>
                  </w:r>
                  <w:hyperlink w:history="true" r:id="R139871d8e1964b07">
                    <w:r>
                      <w:rPr>
                        <w:rStyle w:val="Hyperlink"/>
                      </w:rPr>
                      <w:t xml:space="preserve">Emergency service stay—episode end status, code N</w:t>
                    </w:r>
                  </w:hyperlink>
                  <w:r>
                    <w:t xml:space="preserve">  is recorded as:</w:t>
                  </w:r>
                </w:p>
                <w:p>
                  <w:pPr>
                    <w:pStyle w:val="ListParagraph"/>
                    <w:numPr>
                      <w:ilvl w:val="0"/>
                      <w:numId w:val="4"/>
                    </w:numPr>
                  </w:pPr>
                  <w:r>
                    <w:t xml:space="preserve">Code 1 - Admitted to this hospital (either short stay unit, hospital-in-the-home or non-emergency service hospital ward);</w:t>
                  </w:r>
                </w:p>
                <w:p>
                  <w:pPr>
                    <w:pStyle w:val="ListParagraph"/>
                    <w:numPr>
                      <w:ilvl w:val="0"/>
                      <w:numId w:val="4"/>
                    </w:numPr>
                  </w:pPr>
                  <w:r>
                    <w:t xml:space="preserve">Code 2 - Non-admitted patient emergency service episode completed - departed without being admitted or referred to another hospital;</w:t>
                  </w:r>
                </w:p>
                <w:p>
                  <w:pPr>
                    <w:pStyle w:val="ListParagraph"/>
                    <w:numPr>
                      <w:ilvl w:val="0"/>
                      <w:numId w:val="4"/>
                    </w:numPr>
                  </w:pPr>
                  <w:r>
                    <w:t xml:space="preserve">Code 3 - Non-admitted patient emergency service episode completed - referred to another hospital for admission;</w:t>
                  </w:r>
                </w:p>
                <w:p>
                  <w:pPr>
                    <w:pStyle w:val="ListParagraph"/>
                    <w:numPr>
                      <w:ilvl w:val="0"/>
                      <w:numId w:val="4"/>
                    </w:numPr>
                  </w:pPr>
                  <w:r>
                    <w:t xml:space="preserve">Code 5 - Left at own risk after being attended by a health care professional but before the non-admitted patient emergency service episode was completed;</w:t>
                  </w:r>
                </w:p>
                <w:p>
                  <w:pPr>
                    <w:pStyle w:val="ListParagraph"/>
                    <w:numPr>
                      <w:ilvl w:val="0"/>
                      <w:numId w:val="4"/>
                    </w:numPr>
                  </w:pPr>
                  <w:r>
                    <w:t xml:space="preserve">Code 6 - Died in emergency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50ea58db3340f3">
                    <w:r>
                      <w:rPr>
                        <w:rStyle w:val="Hyperlink"/>
                      </w:rPr>
                      <w:t xml:space="preserve">Emergency service stay—episode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55f89717af44a6">
                    <w:r>
                      <w:rPr>
                        <w:rStyle w:val="Hyperlink"/>
                      </w:rPr>
                      <w:t xml:space="preserve">Emergency service stay—episode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ff4be8a1584b37">
                    <w:r>
                      <w:rPr>
                        <w:rStyle w:val="Hyperlink"/>
                      </w:rPr>
                      <w:t xml:space="preserve">Emergency service stay—episode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ddf3d276584685">
                    <w:r>
                      <w:rPr>
                        <w:rStyle w:val="Hyperlink"/>
                      </w:rPr>
                      <w:t xml:space="preserve">Emergency service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bb23c6acc94546">
                    <w:r>
                      <w:rPr>
                        <w:rStyle w:val="Hyperlink"/>
                      </w:rPr>
                      <w:t xml:space="preserve">Emergency service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3b9159f2c2474e">
                    <w:r>
                      <w:rPr>
                        <w:rStyle w:val="Hyperlink"/>
                      </w:rPr>
                      <w:t xml:space="preserve">Emergency service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d6b03817aa4266">
                    <w:r>
                      <w:rPr>
                        <w:rStyle w:val="Hyperlink"/>
                      </w:rPr>
                      <w:t xml:space="preserve">Emergency service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bb4bf887ea4892">
                    <w:r>
                      <w:rPr>
                        <w:rStyle w:val="Hyperlink"/>
                      </w:rPr>
                      <w:t xml:space="preserve">Emergency service stay—principal diagnosis, emergency care (ICD-10-AM Twelfth Edition) principal diagnosis short list code ANN{.N[N]}</w:t>
                    </w:r>
                  </w:hyperlink>
                </w:p>
                <w:p>
                  <w:r>
                    <w:rPr>
                      <w:b/>
                      <w:i/>
                      <w:color w:val="333333"/>
                    </w:rPr>
                    <w:t xml:space="preserve">Conditional obligation:</w:t>
                  </w:r>
                </w:p>
                <w:p>
                  <w:r>
                    <w:t xml:space="preserve">This data item is only required to be reported if the value for </w:t>
                  </w:r>
                  <w:hyperlink w:history="true" r:id="R9a0a6b8cbf554223">
                    <w:r>
                      <w:rPr>
                        <w:rStyle w:val="Hyperlink"/>
                      </w:rPr>
                      <w:t xml:space="preserve">Emergency service stay—episode end status, code N</w:t>
                    </w:r>
                  </w:hyperlink>
                  <w:r>
                    <w:t xml:space="preserve"> is recorded as:</w:t>
                  </w:r>
                </w:p>
                <w:p>
                  <w:pPr>
                    <w:pStyle w:val="ListParagraph"/>
                    <w:numPr>
                      <w:ilvl w:val="0"/>
                      <w:numId w:val="5"/>
                    </w:numPr>
                  </w:pPr>
                  <w:r>
                    <w:t xml:space="preserve">Code 1 - Admitted to this hospital (either short stay unit, hospital-in-the-home or non-emergency service hospital ward);</w:t>
                  </w:r>
                </w:p>
                <w:p>
                  <w:pPr>
                    <w:pStyle w:val="ListParagraph"/>
                    <w:numPr>
                      <w:ilvl w:val="0"/>
                      <w:numId w:val="5"/>
                    </w:numPr>
                  </w:pPr>
                  <w:r>
                    <w:t xml:space="preserve">Code 2 - Non-admitted patient emergency service episode completed - departed without being admitted or referred to another hospital;</w:t>
                  </w:r>
                </w:p>
                <w:p>
                  <w:pPr>
                    <w:pStyle w:val="ListParagraph"/>
                    <w:numPr>
                      <w:ilvl w:val="0"/>
                      <w:numId w:val="5"/>
                    </w:numPr>
                  </w:pPr>
                  <w:r>
                    <w:t xml:space="preserve">Code 3 - Non-admitted patient emergency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service episode was completed;</w:t>
                  </w:r>
                </w:p>
                <w:p>
                  <w:pPr>
                    <w:pStyle w:val="ListParagraph"/>
                    <w:numPr>
                      <w:ilvl w:val="0"/>
                      <w:numId w:val="5"/>
                    </w:numPr>
                  </w:pPr>
                  <w:r>
                    <w:t xml:space="preserve">Code 6 - Died in emergency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70fcd69d4242fe">
                    <w:r>
                      <w:rPr>
                        <w:rStyle w:val="Hyperlink"/>
                      </w:rPr>
                      <w:t xml:space="preserve">Emergency service stay—service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778b073ce34312">
                    <w:r>
                      <w:rPr>
                        <w:rStyle w:val="Hyperlink"/>
                      </w:rPr>
                      <w:t xml:space="preserve">Emergency service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36cd856e0649a9">
                    <w:r>
                      <w:rPr>
                        <w:rStyle w:val="Hyperlink"/>
                      </w:rPr>
                      <w:t xml:space="preserve">Emergency service stay—triage category, code N</w:t>
                    </w:r>
                  </w:hyperlink>
                </w:p>
                <w:p>
                  <w:r>
                    <w:rPr>
                      <w:b/>
                      <w:i/>
                      <w:color w:val="333333"/>
                    </w:rPr>
                    <w:t xml:space="preserve">Conditional obligation:</w:t>
                  </w:r>
                </w:p>
                <w:p>
                  <w:r>
                    <w:t xml:space="preserve">This data item is required to be reported if the value for </w:t>
                  </w:r>
                  <w:hyperlink w:history="true" r:id="R28a1f126ec5a464a">
                    <w:r>
                      <w:rPr>
                        <w:rStyle w:val="Hyperlink"/>
                      </w:rPr>
                      <w:t xml:space="preserve">Emergency service stay—type of visit to emergency service, code N</w:t>
                    </w:r>
                  </w:hyperlink>
                  <w:r>
                    <w:t xml:space="preserve"> is recorded as:</w:t>
                  </w:r>
                </w:p>
                <w:p>
                  <w:pPr>
                    <w:pStyle w:val="ListParagraph"/>
                    <w:numPr>
                      <w:ilvl w:val="0"/>
                      <w:numId w:val="6"/>
                    </w:numPr>
                  </w:pPr>
                  <w:r>
                    <w:t xml:space="preserve">Code 1 - Emergency presentation</w:t>
                  </w:r>
                </w:p>
                <w:p>
                  <w:pPr>
                    <w:pStyle w:val="ListParagraph"/>
                    <w:numPr>
                      <w:ilvl w:val="0"/>
                      <w:numId w:val="6"/>
                    </w:numPr>
                  </w:pPr>
                  <w:r>
                    <w:t xml:space="preserve">Code 2 - Return visit, planned</w:t>
                  </w:r>
                </w:p>
                <w:p>
                  <w:pPr>
                    <w:pStyle w:val="ListParagraph"/>
                    <w:numPr>
                      <w:ilvl w:val="0"/>
                      <w:numId w:val="6"/>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2f7db37f0846e4">
                    <w:r>
                      <w:rPr>
                        <w:rStyle w:val="Hyperlink"/>
                      </w:rPr>
                      <w:t xml:space="preserve">Emergency service stay—triage date, DDMMYYYY</w:t>
                    </w:r>
                  </w:hyperlink>
                </w:p>
                <w:p>
                  <w:r>
                    <w:rPr>
                      <w:b/>
                      <w:i/>
                      <w:color w:val="333333"/>
                    </w:rPr>
                    <w:t xml:space="preserve">Conditional obligation:</w:t>
                  </w:r>
                </w:p>
                <w:p>
                  <w:r>
                    <w:t xml:space="preserve">This data item is required to be reported if the value for </w:t>
                  </w:r>
                  <w:hyperlink w:history="true" r:id="R5f4e4b01c4844fc2">
                    <w:r>
                      <w:rPr>
                        <w:rStyle w:val="Hyperlink"/>
                      </w:rPr>
                      <w:t xml:space="preserve">Emergency service stay—type of visit to emergency service, code N</w:t>
                    </w:r>
                  </w:hyperlink>
                  <w:r>
                    <w:t xml:space="preserve"> is recorded as:</w:t>
                  </w:r>
                </w:p>
                <w:p>
                  <w:pPr>
                    <w:pStyle w:val="ListParagraph"/>
                    <w:numPr>
                      <w:ilvl w:val="0"/>
                      <w:numId w:val="7"/>
                    </w:numPr>
                  </w:pPr>
                  <w:r>
                    <w:t xml:space="preserve">Code 1 - Emergency presentation</w:t>
                  </w:r>
                </w:p>
                <w:p>
                  <w:pPr>
                    <w:pStyle w:val="ListParagraph"/>
                    <w:numPr>
                      <w:ilvl w:val="0"/>
                      <w:numId w:val="7"/>
                    </w:numPr>
                  </w:pPr>
                  <w:r>
                    <w:t xml:space="preserve">Code 2 - Return visit, planned</w:t>
                  </w:r>
                </w:p>
                <w:p>
                  <w:pPr>
                    <w:pStyle w:val="ListParagraph"/>
                    <w:numPr>
                      <w:ilvl w:val="0"/>
                      <w:numId w:val="7"/>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b5fe8aa7304718">
                    <w:r>
                      <w:rPr>
                        <w:rStyle w:val="Hyperlink"/>
                      </w:rPr>
                      <w:t xml:space="preserve">Emergency service stay—triage time, hhmm</w:t>
                    </w:r>
                  </w:hyperlink>
                </w:p>
                <w:p>
                  <w:r>
                    <w:rPr>
                      <w:b/>
                      <w:i/>
                      <w:color w:val="333333"/>
                    </w:rPr>
                    <w:t xml:space="preserve">Conditional obligation:</w:t>
                  </w:r>
                </w:p>
                <w:p>
                  <w:r>
                    <w:t xml:space="preserve">This data item is required to be reported if the value for </w:t>
                  </w:r>
                  <w:hyperlink w:history="true" r:id="R3a27b7f5f47f4977">
                    <w:r>
                      <w:rPr>
                        <w:rStyle w:val="Hyperlink"/>
                      </w:rPr>
                      <w:t xml:space="preserve">Emergency service stay—type of visit to emergency service, code N</w:t>
                    </w:r>
                  </w:hyperlink>
                  <w:r>
                    <w:t xml:space="preserve"> is recorded as:</w:t>
                  </w:r>
                </w:p>
                <w:p>
                  <w:pPr>
                    <w:pStyle w:val="ListParagraph"/>
                    <w:numPr>
                      <w:ilvl w:val="0"/>
                      <w:numId w:val="8"/>
                    </w:numPr>
                  </w:pPr>
                  <w:r>
                    <w:t xml:space="preserve">Code 1 - Emergency presentation</w:t>
                  </w:r>
                </w:p>
                <w:p>
                  <w:pPr>
                    <w:pStyle w:val="ListParagraph"/>
                    <w:numPr>
                      <w:ilvl w:val="0"/>
                      <w:numId w:val="8"/>
                    </w:numPr>
                  </w:pPr>
                  <w:r>
                    <w:t xml:space="preserve">Code 2 - Return visit, planned</w:t>
                  </w:r>
                </w:p>
                <w:p>
                  <w:pPr>
                    <w:pStyle w:val="ListParagraph"/>
                    <w:numPr>
                      <w:ilvl w:val="0"/>
                      <w:numId w:val="8"/>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81ab6a94ce41b0">
                    <w:r>
                      <w:rPr>
                        <w:rStyle w:val="Hyperlink"/>
                      </w:rPr>
                      <w:t xml:space="preserve">Emergency service stay—type of visit to emergency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acc4f201154cce">
                    <w:r>
                      <w:rPr>
                        <w:rStyle w:val="Hyperlink"/>
                      </w:rPr>
                      <w:t xml:space="preserve">Emergency service stay—waiting time, total minutes NNNNN</w:t>
                    </w:r>
                  </w:hyperlink>
                </w:p>
                <w:p>
                  <w:r>
                    <w:rPr>
                      <w:b/>
                      <w:i/>
                      <w:color w:val="333333"/>
                    </w:rPr>
                    <w:t xml:space="preserve">Conditional obligation:</w:t>
                  </w:r>
                </w:p>
                <w:p>
                  <w:r>
                    <w:t xml:space="preserve">This data item is only required to be reported if the value for </w:t>
                  </w:r>
                  <w:hyperlink w:history="true" r:id="Rcbf34f27b1494fca">
                    <w:r>
                      <w:rPr>
                        <w:rStyle w:val="Hyperlink"/>
                      </w:rPr>
                      <w:t xml:space="preserve">Emergency service stay—episode end status, code N</w:t>
                    </w:r>
                  </w:hyperlink>
                  <w:r>
                    <w:t xml:space="preserve">  is recorded as:</w:t>
                  </w:r>
                </w:p>
                <w:p>
                  <w:pPr>
                    <w:pStyle w:val="ListParagraph"/>
                    <w:numPr>
                      <w:ilvl w:val="0"/>
                      <w:numId w:val="9"/>
                    </w:numPr>
                  </w:pPr>
                  <w:r>
                    <w:t xml:space="preserve">Code 1 - Admitted to this hospital (either short stay unit, hospital-in-the-home or non-emergency service hospital ward);</w:t>
                  </w:r>
                </w:p>
                <w:p>
                  <w:pPr>
                    <w:pStyle w:val="ListParagraph"/>
                    <w:numPr>
                      <w:ilvl w:val="0"/>
                      <w:numId w:val="9"/>
                    </w:numPr>
                  </w:pPr>
                  <w:r>
                    <w:t xml:space="preserve">Code 2 - Non-admitted patient emergency service episode completed - departed without being admitted or referred to another hospital;</w:t>
                  </w:r>
                </w:p>
                <w:p>
                  <w:pPr>
                    <w:pStyle w:val="ListParagraph"/>
                    <w:numPr>
                      <w:ilvl w:val="0"/>
                      <w:numId w:val="9"/>
                    </w:numPr>
                  </w:pPr>
                  <w:r>
                    <w:t xml:space="preserve">Code 3 - Non-admitted patient emergency service episode completed - referred to another hospital for admission;</w:t>
                  </w:r>
                </w:p>
                <w:p>
                  <w:pPr>
                    <w:pStyle w:val="ListParagraph"/>
                    <w:numPr>
                      <w:ilvl w:val="0"/>
                      <w:numId w:val="9"/>
                    </w:numPr>
                  </w:pPr>
                  <w:r>
                    <w:t xml:space="preserve">Code 5 - Left at own risk after being attended by a health care professional but before the non-admitted patient emergency service episode was completed;</w:t>
                  </w:r>
                </w:p>
                <w:p>
                  <w:pPr>
                    <w:pStyle w:val="ListParagraph"/>
                    <w:numPr>
                      <w:ilvl w:val="0"/>
                      <w:numId w:val="9"/>
                    </w:numPr>
                  </w:pPr>
                  <w:r>
                    <w:t xml:space="preserve">Code 6 - Died in emergency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8c3ca2915247a4">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5355cff70949e4">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10"/>
                    </w:numPr>
                  </w:pPr>
                  <w:r>
                    <w:t xml:space="preserve">Public (excluding psychiatric hospitals)</w:t>
                  </w:r>
                </w:p>
                <w:p>
                  <w:pPr>
                    <w:pStyle w:val="ListParagraph"/>
                    <w:numPr>
                      <w:ilvl w:val="0"/>
                      <w:numId w:val="10"/>
                    </w:numPr>
                  </w:pPr>
                  <w:r>
                    <w:t xml:space="preserve">Private (excluding free-standing day hospital facilities)</w:t>
                  </w:r>
                </w:p>
                <w:p>
                  <w:pPr>
                    <w:pStyle w:val="ListParagraph"/>
                    <w:numPr>
                      <w:ilvl w:val="0"/>
                      <w:numId w:val="10"/>
                    </w:numPr>
                  </w:pPr>
                  <w:r>
                    <w:t xml:space="preserve">Public psychiatric</w:t>
                  </w:r>
                </w:p>
                <w:p>
                  <w:pPr>
                    <w:pStyle w:val="ListParagraph"/>
                    <w:numPr>
                      <w:ilvl w:val="0"/>
                      <w:numId w:val="10"/>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fe33cb81dd4685">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a76f0626084854">
                    <w:r>
                      <w:rPr>
                        <w:rStyle w:val="Hyperlink"/>
                      </w:rPr>
                      <w:t xml:space="preserve">Person—area of usual residence, 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3cf1ac29904def">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84132033224af8">
                    <w:r>
                      <w:rPr>
                        <w:rStyle w:val="Hyperlink"/>
                      </w:rPr>
                      <w:t xml:space="preserve">Person—date of birth,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11"/>
                    </w:numPr>
                  </w:pPr>
                  <w:r>
                    <w:t xml:space="preserve">be less than or equal to Admission date, Date patient presents or Service contact date</w:t>
                  </w:r>
                </w:p>
                <w:p>
                  <w:pPr>
                    <w:pStyle w:val="ListParagraph"/>
                    <w:numPr>
                      <w:ilvl w:val="0"/>
                      <w:numId w:val="11"/>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a8cde80a844252">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211b47ae699a4f58">
                    <w:r>
                      <w:rPr>
                        <w:rStyle w:val="Hyperlink"/>
                      </w:rPr>
                      <w:t xml:space="preserve">Person—sex, code X</w:t>
                    </w:r>
                  </w:hyperlink>
                  <w:r>
                    <w:t xml:space="preserve">. Data must be reported for at least one of the two elements, either Sex or Gender.</w:t>
                  </w:r>
                </w:p>
                <w:p>
                  <w:r>
                    <w:t xml:space="preserve">Data may be reported for both elements.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ae9a61b05c458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7b5db60c4e4d8a">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5ff8c2c6ee4b26">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e3e4c13742234a8c">
                    <w:r>
                      <w:rPr>
                        <w:rStyle w:val="Hyperlink"/>
                      </w:rPr>
                      <w:t xml:space="preserve">Person—gender, code X</w:t>
                    </w:r>
                  </w:hyperlink>
                  <w:r>
                    <w:t xml:space="preserve">. Data must be reported for at least one of the two elements, either Sex or Gender.</w:t>
                  </w:r>
                </w:p>
                <w:p>
                  <w:r>
                    <w:t xml:space="preserve">Data may be reported for both elements.</w:t>
                  </w:r>
                </w:p>
                <w:p>
                  <w:r>
                    <w:rPr>
                      <w:b/>
                      <w:i/>
                      <w:color w:val="333333"/>
                    </w:rPr>
                    <w:t xml:space="preserve">DSS specific information:</w:t>
                  </w:r>
                </w:p>
                <w:p>
                  <w:r>
                    <w:t xml:space="preserve">In the ESC NBEDS a person’s sex is understood to be reported as at the time of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7e73f0939d497f">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e2003cd79bc4a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756157</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f89c43e6344e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2003cd79bc4a90" /><Relationship Type="http://schemas.openxmlformats.org/officeDocument/2006/relationships/header" Target="/word/header1.xml" Id="Rdafd94cde64d4e50" /><Relationship Type="http://schemas.openxmlformats.org/officeDocument/2006/relationships/settings" Target="/word/settings.xml" Id="R5a281e6b2e5b4a5e" /><Relationship Type="http://schemas.openxmlformats.org/officeDocument/2006/relationships/styles" Target="/word/styles.xml" Id="R07ab65e9697741c1" /><Relationship Type="http://schemas.openxmlformats.org/officeDocument/2006/relationships/hyperlink" Target="https://meteor.aihw.gov.au/RegistrationAuthority/12" TargetMode="External" Id="Rbde0482089594156" /><Relationship Type="http://schemas.openxmlformats.org/officeDocument/2006/relationships/hyperlink" Target="https://meteor.aihw.gov.au/content/745039" TargetMode="External" Id="R1518ab7953aa464c" /><Relationship Type="http://schemas.openxmlformats.org/officeDocument/2006/relationships/hyperlink" Target="https://meteor.aihw.gov.au/content/678967" TargetMode="External" Id="R087ae4adfccb4e03" /><Relationship Type="http://schemas.openxmlformats.org/officeDocument/2006/relationships/numbering" Target="/word/numbering.xml" Id="R5f497ec98d7e4bad" /><Relationship Type="http://schemas.openxmlformats.org/officeDocument/2006/relationships/hyperlink" Target="https://meteor.aihw.gov.au/content/745186" TargetMode="External" Id="Rc8610b0c030540d6" /><Relationship Type="http://schemas.openxmlformats.org/officeDocument/2006/relationships/hyperlink" Target="https://meteor.aihw.gov.au/content/745050" TargetMode="External" Id="R498e592d18a441e3" /><Relationship Type="http://schemas.openxmlformats.org/officeDocument/2006/relationships/hyperlink" Target="https://meteor.aihw.gov.au/content/745267" TargetMode="External" Id="Rc5d6dd43981c435b" /><Relationship Type="http://schemas.openxmlformats.org/officeDocument/2006/relationships/hyperlink" Target="https://meteor.aihw.gov.au/content/745055" TargetMode="External" Id="Ra1b4c1bfa0e943bf" /><Relationship Type="http://schemas.openxmlformats.org/officeDocument/2006/relationships/hyperlink" Target="https://meteor.aihw.gov.au/content/644877" TargetMode="External" Id="R2faf75829c814642" /><Relationship Type="http://schemas.openxmlformats.org/officeDocument/2006/relationships/hyperlink" Target="https://meteor.aihw.gov.au/content/269973" TargetMode="External" Id="R010085bd4ab54564" /><Relationship Type="http://schemas.openxmlformats.org/officeDocument/2006/relationships/hyperlink" Target="https://meteor.aihw.gov.au/content/623179" TargetMode="External" Id="R79fdcac6ae5a45df" /><Relationship Type="http://schemas.openxmlformats.org/officeDocument/2006/relationships/hyperlink" Target="https://meteor.aihw.gov.au/content/678967" TargetMode="External" Id="Rde2bf0156f3748c0" /><Relationship Type="http://schemas.openxmlformats.org/officeDocument/2006/relationships/hyperlink" Target="https://meteor.aihw.gov.au/content/327206" TargetMode="External" Id="R1772fec010de4acc" /><Relationship Type="http://schemas.openxmlformats.org/officeDocument/2006/relationships/hyperlink" Target="https://meteor.aihw.gov.au/content/327420" TargetMode="External" Id="R826bf6e622b54b52" /><Relationship Type="http://schemas.openxmlformats.org/officeDocument/2006/relationships/hyperlink" Target="https://meteor.aihw.gov.au/content/745039" TargetMode="External" Id="Rfcb2485991ec4757" /><Relationship Type="http://schemas.openxmlformats.org/officeDocument/2006/relationships/hyperlink" Target="https://meteor.aihw.gov.au/content/750032" TargetMode="External" Id="R9ba91a1ba7b34ef8" /><Relationship Type="http://schemas.openxmlformats.org/officeDocument/2006/relationships/hyperlink" Target="https://meteor.aihw.gov.au/content/327182" TargetMode="External" Id="Re07b7bc104ad4132" /><Relationship Type="http://schemas.openxmlformats.org/officeDocument/2006/relationships/hyperlink" Target="https://meteor.aihw.gov.au/content/750030" TargetMode="External" Id="R754e42b2e13d4f48" /><Relationship Type="http://schemas.openxmlformats.org/officeDocument/2006/relationships/hyperlink" Target="https://meteor.aihw.gov.au/content/745263" TargetMode="External" Id="R50147935207b4e71" /><Relationship Type="http://schemas.openxmlformats.org/officeDocument/2006/relationships/hyperlink" Target="https://meteor.aihw.gov.au/content/764281" TargetMode="External" Id="R2b3130ea257c4129" /><Relationship Type="http://schemas.openxmlformats.org/officeDocument/2006/relationships/hyperlink" Target="https://meteor.aihw.gov.au/content/742180" TargetMode="External" Id="R10a16f674b9744f1" /><Relationship Type="http://schemas.openxmlformats.org/officeDocument/2006/relationships/hyperlink" Target="https://meteor.aihw.gov.au/RegistrationAuthority/12" TargetMode="External" Id="Ra70f52b938c34efa" /><Relationship Type="http://schemas.openxmlformats.org/officeDocument/2006/relationships/hyperlink" Target="https://meteor.aihw.gov.au/content/775634" TargetMode="External" Id="R905633e71a3a40e5" /><Relationship Type="http://schemas.openxmlformats.org/officeDocument/2006/relationships/hyperlink" Target="https://meteor.aihw.gov.au/RegistrationAuthority/12" TargetMode="External" Id="R63787a7f2608428b" /><Relationship Type="http://schemas.openxmlformats.org/officeDocument/2006/relationships/hyperlink" Target="https://meteor.aihw.gov.au/content/756111" TargetMode="External" Id="R69cbabe3a6104bc5" /><Relationship Type="http://schemas.openxmlformats.org/officeDocument/2006/relationships/hyperlink" Target="https://meteor.aihw.gov.au/RegistrationAuthority/12" TargetMode="External" Id="R210333dff0724341" /><Relationship Type="http://schemas.openxmlformats.org/officeDocument/2006/relationships/hyperlink" Target="https://meteor.aihw.gov.au/content/756427" TargetMode="External" Id="R43abce7650944a44" /><Relationship Type="http://schemas.openxmlformats.org/officeDocument/2006/relationships/hyperlink" Target="https://meteor.aihw.gov.au/RegistrationAuthority/12" TargetMode="External" Id="Rb960fbb884f9476b" /><Relationship Type="http://schemas.openxmlformats.org/officeDocument/2006/relationships/hyperlink" Target="https://meteor.aihw.gov.au/content/756431" TargetMode="External" Id="R037e4845b12c4c5e" /><Relationship Type="http://schemas.openxmlformats.org/officeDocument/2006/relationships/hyperlink" Target="https://meteor.aihw.gov.au/RegistrationAuthority/12" TargetMode="External" Id="R7e7272bc7d7f45d0" /><Relationship Type="http://schemas.openxmlformats.org/officeDocument/2006/relationships/hyperlink" Target="https://meteor.aihw.gov.au/content/759846" TargetMode="External" Id="R6e5303ba7a0d4086" /><Relationship Type="http://schemas.openxmlformats.org/officeDocument/2006/relationships/hyperlink" Target="https://meteor.aihw.gov.au/RegistrationAuthority/12" TargetMode="External" Id="R6b46cb2ba2694cf4" /><Relationship Type="http://schemas.openxmlformats.org/officeDocument/2006/relationships/hyperlink" Target="https://meteor.aihw.gov.au/content/611398" TargetMode="External" Id="Re782ece4c0b84953" /><Relationship Type="http://schemas.openxmlformats.org/officeDocument/2006/relationships/hyperlink" Target="https://meteor.aihw.gov.au/content/765005" TargetMode="External" Id="R2454d71ce3354c96" /><Relationship Type="http://schemas.openxmlformats.org/officeDocument/2006/relationships/hyperlink" Target="https://meteor.aihw.gov.au/content/745741" TargetMode="External" Id="R1c08784b38454558" /><Relationship Type="http://schemas.openxmlformats.org/officeDocument/2006/relationships/hyperlink" Target="https://meteor.aihw.gov.au/content/745050" TargetMode="External" Id="Ra35850527ed64610" /><Relationship Type="http://schemas.openxmlformats.org/officeDocument/2006/relationships/hyperlink" Target="https://meteor.aihw.gov.au/content/745748" TargetMode="External" Id="R261795e14b824389" /><Relationship Type="http://schemas.openxmlformats.org/officeDocument/2006/relationships/hyperlink" Target="https://meteor.aihw.gov.au/content/745050" TargetMode="External" Id="R139871d8e1964b07" /><Relationship Type="http://schemas.openxmlformats.org/officeDocument/2006/relationships/hyperlink" Target="https://meteor.aihw.gov.au/content/745755" TargetMode="External" Id="Re850ea58db3340f3" /><Relationship Type="http://schemas.openxmlformats.org/officeDocument/2006/relationships/hyperlink" Target="https://meteor.aihw.gov.au/content/745050" TargetMode="External" Id="R5255f89717af44a6" /><Relationship Type="http://schemas.openxmlformats.org/officeDocument/2006/relationships/hyperlink" Target="https://meteor.aihw.gov.au/content/745767" TargetMode="External" Id="R6cff4be8a1584b37" /><Relationship Type="http://schemas.openxmlformats.org/officeDocument/2006/relationships/hyperlink" Target="https://meteor.aihw.gov.au/content/745280" TargetMode="External" Id="Rdeddf3d276584685" /><Relationship Type="http://schemas.openxmlformats.org/officeDocument/2006/relationships/hyperlink" Target="https://meteor.aihw.gov.au/content/745717" TargetMode="External" Id="R99bb23c6acc94546" /><Relationship Type="http://schemas.openxmlformats.org/officeDocument/2006/relationships/hyperlink" Target="https://meteor.aihw.gov.au/content/745724" TargetMode="External" Id="Rb63b9159f2c2474e" /><Relationship Type="http://schemas.openxmlformats.org/officeDocument/2006/relationships/hyperlink" Target="https://meteor.aihw.gov.au/content/745730" TargetMode="External" Id="R6bd6b03817aa4266" /><Relationship Type="http://schemas.openxmlformats.org/officeDocument/2006/relationships/hyperlink" Target="https://meteor.aihw.gov.au/content/764921" TargetMode="External" Id="R22bb4bf887ea4892" /><Relationship Type="http://schemas.openxmlformats.org/officeDocument/2006/relationships/hyperlink" Target="https://meteor.aihw.gov.au/content/745050" TargetMode="External" Id="R9a0a6b8cbf554223" /><Relationship Type="http://schemas.openxmlformats.org/officeDocument/2006/relationships/hyperlink" Target="https://meteor.aihw.gov.au/content/745773" TargetMode="External" Id="Re370fcd69d4242fe" /><Relationship Type="http://schemas.openxmlformats.org/officeDocument/2006/relationships/hyperlink" Target="https://meteor.aihw.gov.au/content/745850" TargetMode="External" Id="R39778b073ce34312" /><Relationship Type="http://schemas.openxmlformats.org/officeDocument/2006/relationships/hyperlink" Target="https://meteor.aihw.gov.au/content/745267" TargetMode="External" Id="R3936cd856e0649a9" /><Relationship Type="http://schemas.openxmlformats.org/officeDocument/2006/relationships/hyperlink" Target="https://meteor.aihw.gov.au/content/745055" TargetMode="External" Id="R28a1f126ec5a464a" /><Relationship Type="http://schemas.openxmlformats.org/officeDocument/2006/relationships/hyperlink" Target="https://meteor.aihw.gov.au/content/745778" TargetMode="External" Id="R7d2f7db37f0846e4" /><Relationship Type="http://schemas.openxmlformats.org/officeDocument/2006/relationships/hyperlink" Target="https://meteor.aihw.gov.au/content/745055" TargetMode="External" Id="R5f4e4b01c4844fc2" /><Relationship Type="http://schemas.openxmlformats.org/officeDocument/2006/relationships/hyperlink" Target="https://meteor.aihw.gov.au/content/745786" TargetMode="External" Id="R34b5fe8aa7304718" /><Relationship Type="http://schemas.openxmlformats.org/officeDocument/2006/relationships/hyperlink" Target="https://meteor.aihw.gov.au/content/745055" TargetMode="External" Id="R3a27b7f5f47f4977" /><Relationship Type="http://schemas.openxmlformats.org/officeDocument/2006/relationships/hyperlink" Target="https://meteor.aihw.gov.au/content/745055" TargetMode="External" Id="R8781ab6a94ce41b0" /><Relationship Type="http://schemas.openxmlformats.org/officeDocument/2006/relationships/hyperlink" Target="https://meteor.aihw.gov.au/content/745735" TargetMode="External" Id="R14acc4f201154cce" /><Relationship Type="http://schemas.openxmlformats.org/officeDocument/2006/relationships/hyperlink" Target="https://meteor.aihw.gov.au/content/745050" TargetMode="External" Id="Rcbf34f27b1494fca" /><Relationship Type="http://schemas.openxmlformats.org/officeDocument/2006/relationships/hyperlink" Target="https://meteor.aihw.gov.au/content/644877" TargetMode="External" Id="R848c3ca2915247a4" /><Relationship Type="http://schemas.openxmlformats.org/officeDocument/2006/relationships/hyperlink" Target="https://meteor.aihw.gov.au/content/269973" TargetMode="External" Id="Rc25355cff70949e4" /><Relationship Type="http://schemas.openxmlformats.org/officeDocument/2006/relationships/hyperlink" Target="https://meteor.aihw.gov.au/content/623179" TargetMode="External" Id="R8efe33cb81dd4685" /><Relationship Type="http://schemas.openxmlformats.org/officeDocument/2006/relationships/hyperlink" Target="https://meteor.aihw.gov.au/content/747315" TargetMode="External" Id="R27a76f0626084854" /><Relationship Type="http://schemas.openxmlformats.org/officeDocument/2006/relationships/hyperlink" Target="https://meteor.aihw.gov.au/content/659454" TargetMode="External" Id="Rf83cf1ac29904def" /><Relationship Type="http://schemas.openxmlformats.org/officeDocument/2006/relationships/hyperlink" Target="https://meteor.aihw.gov.au/content/287007" TargetMode="External" Id="Rb284132033224af8" /><Relationship Type="http://schemas.openxmlformats.org/officeDocument/2006/relationships/hyperlink" Target="https://meteor.aihw.gov.au/content/741842" TargetMode="External" Id="R70a8cde80a844252" /><Relationship Type="http://schemas.openxmlformats.org/officeDocument/2006/relationships/hyperlink" Target="https://meteor.aihw.gov.au/content/741686" TargetMode="External" Id="R211b47ae699a4f58" /><Relationship Type="http://schemas.openxmlformats.org/officeDocument/2006/relationships/hyperlink" Target="https://meteor.aihw.gov.au/content/602543" TargetMode="External" Id="R8fae9a61b05c458b" /><Relationship Type="http://schemas.openxmlformats.org/officeDocument/2006/relationships/hyperlink" Target="https://meteor.aihw.gov.au/content/290046" TargetMode="External" Id="R057b5db60c4e4d8a" /><Relationship Type="http://schemas.openxmlformats.org/officeDocument/2006/relationships/hyperlink" Target="https://meteor.aihw.gov.au/content/741686" TargetMode="External" Id="R2d5ff8c2c6ee4b26" /><Relationship Type="http://schemas.openxmlformats.org/officeDocument/2006/relationships/hyperlink" Target="https://meteor.aihw.gov.au/content/741842" TargetMode="External" Id="Re3e4c13742234a8c" /><Relationship Type="http://schemas.openxmlformats.org/officeDocument/2006/relationships/hyperlink" Target="https://meteor.aihw.gov.au/content/679557" TargetMode="External" Id="R207e73f0939d497f" /></Relationships>
</file>

<file path=word/_rels/header1.xml.rels>&#65279;<?xml version="1.0" encoding="utf-8"?><Relationships xmlns="http://schemas.openxmlformats.org/package/2006/relationships"><Relationship Type="http://schemas.openxmlformats.org/officeDocument/2006/relationships/image" Target="/media/image.png" Id="R90f89c43e6344e1c" /></Relationships>
</file>