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a28fa66ab4a72"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status, teacher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status, teacher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registration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3772c1e4c476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teaching accreditation or authorisation,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f8037503e41f5">
              <w:r>
                <w:rPr>
                  <w:rStyle w:val="Hyperlink"/>
                </w:rPr>
                <w:t xml:space="preserve">Person—professional 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3eafd7ccd4167">
              <w:r>
                <w:rPr>
                  <w:rStyle w:val="Hyperlink"/>
                </w:rPr>
                <w:t xml:space="preserve">Teacher registration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Registration - meets proficient teacher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 Registration - teachers who have been registered to teach but have not achieved full registration- includes new graduates or returning to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Pre-service registration - pre-service teachers who are awarded pre-registration on admission to ITE and/or to attend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 alternative authorisation to teach that is not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a teacher is initially granted provisional registration. This indicates that they meet the Graduate career stage of the Australian Professional Standards for Teachers. A teacher whose registration has lapsed because they did not fulfil the requirements for full registration, or who anticipates that they will not meet the requirements in the specified time period, may reapply for provisional registration.</w:t>
            </w:r>
          </w:p>
          <w:p>
            <w:pPr/>
            <w:r>
              <w:rPr>
                <w:rStyle w:val="row-content-rich-text"/>
              </w:rPr>
              <w:t xml:space="preserve">Full registration is achieved when a teacher has met the proficient career stage of the Australian Professional Standards for Teachers and all other requirements for teacher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New South Wales, Provisional Registration includes 'Conditional' registration.</w:t>
            </w:r>
          </w:p>
          <w:p>
            <w:pPr/>
            <w:r>
              <w:rPr>
                <w:rStyle w:val="row-content-rich-text"/>
              </w:rPr>
              <w:t xml:space="preserve">In Victoria and Queensland, limited registration status includes 'Permission to Teach (PTT). Victoria and Queensland do not have a Registration Status of Pre-service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4f651c39b4b48">
              <w:r>
                <w:rPr>
                  <w:rStyle w:val="Hyperlink"/>
                </w:rPr>
                <w:t xml:space="preserve">Teacher Registration data cluster</w:t>
              </w:r>
            </w:hyperlink>
          </w:p>
          <w:p>
            <w:pPr>
              <w:pStyle w:val="registration-status"/>
              <w:spacing w:before="0" w:after="0"/>
            </w:pPr>
            <w:hyperlink w:history="true" r:id="Rbf2f414f80384be3">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b60c5d3cb3ff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752808</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bc5d0cb4e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c5d3cb3ff45d8" /><Relationship Type="http://schemas.openxmlformats.org/officeDocument/2006/relationships/header" Target="/word/header1.xml" Id="R2474be1af89e4a39" /><Relationship Type="http://schemas.openxmlformats.org/officeDocument/2006/relationships/settings" Target="/word/settings.xml" Id="Re320a64ab9f94067" /><Relationship Type="http://schemas.openxmlformats.org/officeDocument/2006/relationships/styles" Target="/word/styles.xml" Id="Rc5de4f03f9bf4b1e" /><Relationship Type="http://schemas.openxmlformats.org/officeDocument/2006/relationships/hyperlink" Target="https://meteor.aihw.gov.au/RegistrationAuthority/23" TargetMode="External" Id="Rc4a3772c1e4c4767" /><Relationship Type="http://schemas.openxmlformats.org/officeDocument/2006/relationships/hyperlink" Target="https://meteor.aihw.gov.au/content/753244" TargetMode="External" Id="R8e0f8037503e41f5" /><Relationship Type="http://schemas.openxmlformats.org/officeDocument/2006/relationships/hyperlink" Target="https://meteor.aihw.gov.au/content/752692" TargetMode="External" Id="R96c3eafd7ccd4167" /><Relationship Type="http://schemas.openxmlformats.org/officeDocument/2006/relationships/hyperlink" Target="https://meteor.aihw.gov.au/content/758447" TargetMode="External" Id="R9944f651c39b4b48" /><Relationship Type="http://schemas.openxmlformats.org/officeDocument/2006/relationships/hyperlink" Target="https://meteor.aihw.gov.au/RegistrationAuthority/23" TargetMode="External" Id="Rbf2f414f80384be3" /></Relationships>
</file>

<file path=word/_rels/header1.xml.rels>&#65279;<?xml version="1.0" encoding="utf-8"?><Relationships xmlns="http://schemas.openxmlformats.org/package/2006/relationships"><Relationship Type="http://schemas.openxmlformats.org/officeDocument/2006/relationships/image" Target="/media/image.png" Id="Rdb6bc5d0cb4e44c6" /></Relationships>
</file>