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182ecad92644f6"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2019–20: Indicator 2.4 Indigenous children who were reunified and did not return to out-of-home care within 12 months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2019–20: Indicator 2.4 Indigenous children who were reunified and did not return to out-of-home care within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2.4 Indigenous children who were reunified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43dbc8ce9940b7">
              <w:r>
                <w:rPr>
                  <w:rStyle w:val="Hyperlink"/>
                  <w:color w:val="244061"/>
                </w:rPr>
                <w:t xml:space="preserve">Children and Families</w:t>
              </w:r>
            </w:hyperlink>
            <w:r>
              <w:rPr>
                <w:rStyle w:val="row-content"/>
                <w:color w:val="244061"/>
              </w:rPr>
              <w:t xml:space="preserve">, Qualified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0–16 who were reunified during the year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b7f7028cbc4a91">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070e5c09ac2141e8">
              <w:r>
                <w:rPr>
                  <w:rStyle w:val="Hyperlink"/>
                  <w:color w:val="244061"/>
                </w:rPr>
                <w:t xml:space="preserve">Children and Families</w:t>
              </w:r>
            </w:hyperlink>
            <w:r>
              <w:rPr>
                <w:rStyle w:val="row-content"/>
                <w:color w:val="244061"/>
              </w:rPr>
              <w:t xml:space="preserve">, Qualified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8c178e724ec42b0">
              <w:r>
                <w:rPr>
                  <w:rStyle w:val="Hyperlink"/>
                </w:rPr>
                <w:t xml:space="preserve">Child Protection National Minimum Dataset, 2019–20 Data Quality Statement</w:t>
              </w:r>
            </w:hyperlink>
          </w:p>
          <w:p>
            <w:pPr>
              <w:spacing w:before="0" w:after="0"/>
            </w:pPr>
            <w:r>
              <w:rPr>
                <w:rStyle w:val="row-content"/>
                <w:color w:val="244061"/>
              </w:rPr>
              <w:t xml:space="preserve">       </w:t>
            </w:r>
            <w:hyperlink w:history="true" r:id="R5470ea2580284ed2">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aged 0–16 who were reunified during the financial year are counted for this indicator.</w:t>
            </w:r>
          </w:p>
          <w:p>
            <w:pPr>
              <w:pStyle w:val="ListParagraph"/>
              <w:numPr>
                <w:ilvl w:val="0"/>
                <w:numId w:val="2"/>
              </w:numPr>
            </w:pPr>
            <w:r>
              <w:rPr>
                <w:rStyle w:val="row-content-rich-text"/>
              </w:rPr>
              <w:t xml:space="preserve">Age is calculated at time of reunification.</w:t>
            </w:r>
          </w:p>
          <w:p>
            <w:pPr>
              <w:pStyle w:val="ListParagraph"/>
              <w:numPr>
                <w:ilvl w:val="0"/>
                <w:numId w:val="2"/>
              </w:numPr>
            </w:pPr>
            <w:r>
              <w:rPr>
                <w:rStyle w:val="row-content-rich-text"/>
              </w:rPr>
              <w:t xml:space="preserve">A reunification is only counted if it is also an “exit” from care—that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Children returning to out-of-home care are children who begin a new episode of out-of-home care within 12 months of their reunification.</w:t>
            </w:r>
          </w:p>
          <w:p>
            <w:pPr>
              <w:pStyle w:val="ListParagraph"/>
              <w:numPr>
                <w:ilvl w:val="0"/>
                <w:numId w:val="2"/>
              </w:numPr>
            </w:pPr>
            <w:r>
              <w:rPr>
                <w:rStyle w:val="row-content-rich-text"/>
              </w:rPr>
              <w:t xml:space="preserve">The rate ratio for this indicator is calculated by dividing the proportion of Indigenous children who were reunified during the reporting period that did not return to out-of-home care within 12 months by the corresponding proportion for non-Indigenous children.</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during the reporting period and did not return to out-of-home care in 12 months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27004e5e834d92">
              <w:r>
                <w:rPr>
                  <w:rStyle w:val="Hyperlink"/>
                </w:rPr>
                <w:t xml:space="preserve">Person—date of birth, DDMMYYYY</w:t>
              </w:r>
            </w:hyperlink>
          </w:p>
          <w:p>
            <w:r>
              <w:rPr>
                <w:rStyle w:val="row-content"/>
                <w:b/>
              </w:rPr>
              <w:t xml:space="preserve">Data Source</w:t>
            </w:r>
          </w:p>
          <w:p>
            <w:hyperlink w:history="true" r:id="R58ca316aa04d4ff7">
              <w:r>
                <w:rPr>
                  <w:rStyle w:val="Hyperlink"/>
                </w:rPr>
                <w:t xml:space="preserve">AIHW Child Protection Collection</w:t>
              </w:r>
            </w:hyperlink>
          </w:p>
          <w:p>
            <w:r>
              <w:rPr>
                <w:rStyle w:val="row-content"/>
                <w:b/>
              </w:rPr>
              <w:t xml:space="preserve">NMDS / DSS</w:t>
            </w:r>
          </w:p>
          <w:p>
            <w:hyperlink w:history="true" r:id="Rf4971e05e4a84050">
              <w:r>
                <w:rPr>
                  <w:rStyle w:val="Hyperlink"/>
                </w:rPr>
                <w:t xml:space="preserve">Child protection NMDS 2019–20</w:t>
              </w:r>
            </w:hyperlink>
          </w:p>
          <w:p>
            <w:r>
              <w:rPr>
                <w:rStyle w:val="row-content"/>
                <w:b/>
                <w:color w:val="000000"/>
              </w:rPr>
              <w:t xml:space="preserve">Data Element / Data Set</w:t>
            </w:r>
          </w:p>
          <w:p>
            <w:hyperlink w:history="true" r:id="R47ee9b6e2c3940d2">
              <w:r>
                <w:rPr>
                  <w:rStyle w:val="Hyperlink"/>
                </w:rPr>
                <w:t xml:space="preserve">Service event—living arrangement start date, DDMMYYYY</w:t>
              </w:r>
            </w:hyperlink>
          </w:p>
          <w:p>
            <w:r>
              <w:rPr>
                <w:rStyle w:val="row-content"/>
                <w:b/>
              </w:rPr>
              <w:t xml:space="preserve">Data Source</w:t>
            </w:r>
          </w:p>
          <w:p>
            <w:hyperlink w:history="true" r:id="R5a52133ecb7b4271">
              <w:r>
                <w:rPr>
                  <w:rStyle w:val="Hyperlink"/>
                </w:rPr>
                <w:t xml:space="preserve">AIHW Child Protection Collection</w:t>
              </w:r>
            </w:hyperlink>
          </w:p>
          <w:p>
            <w:r>
              <w:rPr>
                <w:rStyle w:val="row-content"/>
                <w:b/>
              </w:rPr>
              <w:t xml:space="preserve">NMDS / DSS</w:t>
            </w:r>
          </w:p>
          <w:p>
            <w:hyperlink w:history="true" r:id="R4ef9aebd782f4b9c">
              <w:r>
                <w:rPr>
                  <w:rStyle w:val="Hyperlink"/>
                </w:rPr>
                <w:t xml:space="preserve">Child protection NMDS 2019–20</w:t>
              </w:r>
            </w:hyperlink>
          </w:p>
          <w:p>
            <w:r>
              <w:rPr>
                <w:rStyle w:val="row-content"/>
                <w:b/>
                <w:color w:val="000000"/>
              </w:rPr>
              <w:t xml:space="preserve">Data Element / Data Set</w:t>
            </w:r>
          </w:p>
          <w:p>
            <w:hyperlink w:history="true" r:id="Rf1b30aa43bc54737">
              <w:r>
                <w:rPr>
                  <w:rStyle w:val="Hyperlink"/>
                </w:rPr>
                <w:t xml:space="preserve">Service event—living arrangement end date, DDMMYYYY</w:t>
              </w:r>
            </w:hyperlink>
          </w:p>
          <w:p>
            <w:r>
              <w:rPr>
                <w:rStyle w:val="row-content"/>
                <w:b/>
              </w:rPr>
              <w:t xml:space="preserve">Data Source</w:t>
            </w:r>
          </w:p>
          <w:p>
            <w:hyperlink w:history="true" r:id="Rf5e52018a0f149c2">
              <w:r>
                <w:rPr>
                  <w:rStyle w:val="Hyperlink"/>
                </w:rPr>
                <w:t xml:space="preserve">AIHW Child Protection Collection</w:t>
              </w:r>
            </w:hyperlink>
          </w:p>
          <w:p>
            <w:r>
              <w:rPr>
                <w:rStyle w:val="row-content"/>
                <w:b/>
              </w:rPr>
              <w:t xml:space="preserve">NMDS / DSS</w:t>
            </w:r>
          </w:p>
          <w:p>
            <w:hyperlink w:history="true" r:id="R6fe4d6464a184f62">
              <w:r>
                <w:rPr>
                  <w:rStyle w:val="Hyperlink"/>
                </w:rPr>
                <w:t xml:space="preserve">Child protection NMDS 2019–20</w:t>
              </w:r>
            </w:hyperlink>
          </w:p>
          <w:p>
            <w:r>
              <w:rPr>
                <w:rStyle w:val="row-content"/>
                <w:b/>
                <w:color w:val="000000"/>
              </w:rPr>
              <w:t xml:space="preserve">Data Element / Data Set</w:t>
            </w:r>
          </w:p>
          <w:p>
            <w:hyperlink w:history="true" r:id="Rc8c8229f9c404bfd">
              <w:r>
                <w:rPr>
                  <w:rStyle w:val="Hyperlink"/>
                </w:rPr>
                <w:t xml:space="preserve">Person—Indigenous status, code N</w:t>
              </w:r>
            </w:hyperlink>
          </w:p>
          <w:p>
            <w:r>
              <w:rPr>
                <w:rStyle w:val="row-content"/>
                <w:b/>
              </w:rPr>
              <w:t xml:space="preserve">Data Source</w:t>
            </w:r>
          </w:p>
          <w:p>
            <w:hyperlink w:history="true" r:id="R7184a8c5980d4310">
              <w:r>
                <w:rPr>
                  <w:rStyle w:val="Hyperlink"/>
                </w:rPr>
                <w:t xml:space="preserve">AIHW Child Protection Collection</w:t>
              </w:r>
            </w:hyperlink>
          </w:p>
          <w:p>
            <w:r>
              <w:rPr>
                <w:rStyle w:val="row-content"/>
                <w:b/>
              </w:rPr>
              <w:t xml:space="preserve">NMDS / DSS</w:t>
            </w:r>
          </w:p>
          <w:p>
            <w:hyperlink w:history="true" r:id="R378da8f42d374bff">
              <w:r>
                <w:rPr>
                  <w:rStyle w:val="Hyperlink"/>
                </w:rPr>
                <w:t xml:space="preserve">Child protection NMDS 2019–20</w:t>
              </w:r>
            </w:hyperlink>
          </w:p>
          <w:p>
            <w:r>
              <w:rPr>
                <w:rStyle w:val="row-content"/>
                <w:b/>
                <w:color w:val="000000"/>
              </w:rPr>
              <w:t xml:space="preserve">Data Element / Data Set</w:t>
            </w:r>
          </w:p>
          <w:p>
            <w:hyperlink w:history="true" r:id="R5f79693d72d246b3">
              <w:r>
                <w:rPr>
                  <w:rStyle w:val="Hyperlink"/>
                </w:rPr>
                <w:t xml:space="preserve">Child—reunification type, code N[N]</w:t>
              </w:r>
            </w:hyperlink>
          </w:p>
          <w:p>
            <w:r>
              <w:rPr>
                <w:rStyle w:val="row-content"/>
                <w:b/>
              </w:rPr>
              <w:t xml:space="preserve">Data Source</w:t>
            </w:r>
          </w:p>
          <w:p>
            <w:hyperlink w:history="true" r:id="Rba640e3678804203">
              <w:r>
                <w:rPr>
                  <w:rStyle w:val="Hyperlink"/>
                </w:rPr>
                <w:t xml:space="preserve">AIHW Child Protection Collection</w:t>
              </w:r>
            </w:hyperlink>
          </w:p>
          <w:p>
            <w:r>
              <w:rPr>
                <w:rStyle w:val="row-content"/>
                <w:b/>
              </w:rPr>
              <w:t xml:space="preserve">NMDS / DSS</w:t>
            </w:r>
          </w:p>
          <w:p>
            <w:hyperlink w:history="true" r:id="R59dff40b24924c68">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3b409a179046c7">
              <w:r>
                <w:rPr>
                  <w:rStyle w:val="Hyperlink"/>
                </w:rPr>
                <w:t xml:space="preserve">Person—date of birth, DDMMYYYY</w:t>
              </w:r>
            </w:hyperlink>
          </w:p>
          <w:p>
            <w:r>
              <w:rPr>
                <w:rStyle w:val="row-content"/>
                <w:b/>
              </w:rPr>
              <w:t xml:space="preserve">Data Source</w:t>
            </w:r>
          </w:p>
          <w:p>
            <w:hyperlink w:history="true" r:id="Rdd044555161348e4">
              <w:r>
                <w:rPr>
                  <w:rStyle w:val="Hyperlink"/>
                </w:rPr>
                <w:t xml:space="preserve">AIHW Child Protection Collection</w:t>
              </w:r>
            </w:hyperlink>
          </w:p>
          <w:p>
            <w:r>
              <w:rPr>
                <w:rStyle w:val="row-content"/>
                <w:b/>
              </w:rPr>
              <w:t xml:space="preserve">NMDS / DSS</w:t>
            </w:r>
          </w:p>
          <w:p>
            <w:hyperlink w:history="true" r:id="Rb7086861d4e84c38">
              <w:r>
                <w:rPr>
                  <w:rStyle w:val="Hyperlink"/>
                </w:rPr>
                <w:t xml:space="preserve">Child protection NMDS 2019–20</w:t>
              </w:r>
            </w:hyperlink>
          </w:p>
          <w:p>
            <w:r>
              <w:rPr>
                <w:rStyle w:val="row-content"/>
                <w:b/>
                <w:color w:val="000000"/>
              </w:rPr>
              <w:t xml:space="preserve">Data Element / Data Set</w:t>
            </w:r>
          </w:p>
          <w:p>
            <w:hyperlink w:history="true" r:id="Rddbca247fde84c4b">
              <w:r>
                <w:rPr>
                  <w:rStyle w:val="Hyperlink"/>
                </w:rPr>
                <w:t xml:space="preserve">Person—Indigenous status, code N</w:t>
              </w:r>
            </w:hyperlink>
          </w:p>
          <w:p>
            <w:r>
              <w:rPr>
                <w:rStyle w:val="row-content"/>
                <w:b/>
              </w:rPr>
              <w:t xml:space="preserve">Data Source</w:t>
            </w:r>
          </w:p>
          <w:p>
            <w:hyperlink w:history="true" r:id="R1c1888e9642b4fcb">
              <w:r>
                <w:rPr>
                  <w:rStyle w:val="Hyperlink"/>
                </w:rPr>
                <w:t xml:space="preserve">AIHW Child Protection Collection</w:t>
              </w:r>
            </w:hyperlink>
          </w:p>
          <w:p>
            <w:r>
              <w:rPr>
                <w:rStyle w:val="row-content"/>
                <w:b/>
              </w:rPr>
              <w:t xml:space="preserve">NMDS / DSS</w:t>
            </w:r>
          </w:p>
          <w:p>
            <w:hyperlink w:history="true" r:id="Rd11c63e2b93e42b3">
              <w:r>
                <w:rPr>
                  <w:rStyle w:val="Hyperlink"/>
                </w:rPr>
                <w:t xml:space="preserve">Child protection NMDS 2019–20</w:t>
              </w:r>
            </w:hyperlink>
          </w:p>
          <w:p>
            <w:r>
              <w:rPr>
                <w:rStyle w:val="row-content"/>
                <w:b/>
                <w:color w:val="000000"/>
              </w:rPr>
              <w:t xml:space="preserve">Data Element / Data Set</w:t>
            </w:r>
          </w:p>
          <w:p>
            <w:hyperlink w:history="true" r:id="R6518a69e42f54e10">
              <w:r>
                <w:rPr>
                  <w:rStyle w:val="Hyperlink"/>
                </w:rPr>
                <w:t xml:space="preserve">Child—reunification type, code N[N]</w:t>
              </w:r>
            </w:hyperlink>
          </w:p>
          <w:p>
            <w:r>
              <w:rPr>
                <w:rStyle w:val="row-content"/>
                <w:b/>
              </w:rPr>
              <w:t xml:space="preserve">Data Source</w:t>
            </w:r>
          </w:p>
          <w:p>
            <w:hyperlink w:history="true" r:id="Rc3352f0080484a87">
              <w:r>
                <w:rPr>
                  <w:rStyle w:val="Hyperlink"/>
                </w:rPr>
                <w:t xml:space="preserve">AIHW Child Protection Collection</w:t>
              </w:r>
            </w:hyperlink>
          </w:p>
          <w:p>
            <w:r>
              <w:rPr>
                <w:rStyle w:val="row-content"/>
                <w:b/>
              </w:rPr>
              <w:t xml:space="preserve">NMDS / DSS</w:t>
            </w:r>
          </w:p>
          <w:p>
            <w:hyperlink w:history="true" r:id="Rd2cbfb3a20984958">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2019–20</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Indigenous status (and rate ratio)</w:t>
            </w:r>
          </w:p>
          <w:p>
            <w:pPr>
              <w:pStyle w:val="ListParagraph"/>
              <w:numPr>
                <w:ilvl w:val="0"/>
                <w:numId w:val="3"/>
              </w:numPr>
            </w:pPr>
            <w:r>
              <w:rPr>
                <w:rStyle w:val="row-content-rich-text"/>
              </w:rPr>
              <w:t xml:space="preserve">Whether or not a child returned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ceeca6ea2c4e2a">
              <w:r>
                <w:rPr>
                  <w:rStyle w:val="Hyperlink"/>
                </w:rPr>
                <w:t xml:space="preserve">Person—Australian state/territory identifier, code N</w:t>
              </w:r>
            </w:hyperlink>
          </w:p>
          <w:p>
            <w:r>
              <w:rPr>
                <w:rStyle w:val="row-content"/>
                <w:b/>
              </w:rPr>
              <w:t xml:space="preserve">Data Source</w:t>
            </w:r>
          </w:p>
          <w:p>
            <w:hyperlink w:history="true" r:id="Rc29055e4dad444b2">
              <w:r>
                <w:rPr>
                  <w:rStyle w:val="Hyperlink"/>
                </w:rPr>
                <w:t xml:space="preserve">AIHW Child Protection Collection</w:t>
              </w:r>
            </w:hyperlink>
          </w:p>
          <w:p>
            <w:r>
              <w:rPr>
                <w:rStyle w:val="row-content"/>
                <w:b/>
              </w:rPr>
              <w:t xml:space="preserve">NMDS / DSS</w:t>
            </w:r>
          </w:p>
          <w:p>
            <w:hyperlink w:history="true" r:id="R8d0a15bf40494345">
              <w:r>
                <w:rPr>
                  <w:rStyle w:val="Hyperlink"/>
                </w:rPr>
                <w:t xml:space="preserve">Child protection NMDS 2019–20</w:t>
              </w:r>
            </w:hyperlink>
          </w:p>
          <w:p>
            <w:r>
              <w:rPr>
                <w:rStyle w:val="row-content"/>
                <w:b/>
                <w:color w:val="000000"/>
              </w:rPr>
              <w:t xml:space="preserve">Data Element / Data Set</w:t>
            </w:r>
          </w:p>
          <w:p>
            <w:hyperlink w:history="true" r:id="Rd1c3881c45aa418f">
              <w:r>
                <w:rPr>
                  <w:rStyle w:val="Hyperlink"/>
                </w:rPr>
                <w:t xml:space="preserve">Service event—living arrangement start date, DDMMYYYY</w:t>
              </w:r>
            </w:hyperlink>
          </w:p>
          <w:p>
            <w:r>
              <w:rPr>
                <w:rStyle w:val="row-content"/>
                <w:b/>
              </w:rPr>
              <w:t xml:space="preserve">Data Source</w:t>
            </w:r>
          </w:p>
          <w:p>
            <w:hyperlink w:history="true" r:id="Rf8df5260f8d64cd2">
              <w:r>
                <w:rPr>
                  <w:rStyle w:val="Hyperlink"/>
                </w:rPr>
                <w:t xml:space="preserve">AIHW Child Protection Collection</w:t>
              </w:r>
            </w:hyperlink>
          </w:p>
          <w:p>
            <w:r>
              <w:rPr>
                <w:rStyle w:val="row-content"/>
                <w:b/>
              </w:rPr>
              <w:t xml:space="preserve">NMDS / DSS</w:t>
            </w:r>
          </w:p>
          <w:p>
            <w:hyperlink w:history="true" r:id="Rb648619463174905">
              <w:r>
                <w:rPr>
                  <w:rStyle w:val="Hyperlink"/>
                </w:rPr>
                <w:t xml:space="preserve">Child protection NMDS 2019–20</w:t>
              </w:r>
            </w:hyperlink>
          </w:p>
          <w:p>
            <w:r>
              <w:rPr>
                <w:rStyle w:val="row-content"/>
                <w:b/>
                <w:color w:val="000000"/>
              </w:rPr>
              <w:t xml:space="preserve">Data Element / Data Set</w:t>
            </w:r>
          </w:p>
          <w:p>
            <w:hyperlink w:history="true" r:id="R8754ad04e44d4f06">
              <w:r>
                <w:rPr>
                  <w:rStyle w:val="Hyperlink"/>
                </w:rPr>
                <w:t xml:space="preserve">Service event—living arrangement end date, DDMMYYYY</w:t>
              </w:r>
            </w:hyperlink>
          </w:p>
          <w:p>
            <w:r>
              <w:rPr>
                <w:rStyle w:val="row-content"/>
                <w:b/>
              </w:rPr>
              <w:t xml:space="preserve">Data Source</w:t>
            </w:r>
          </w:p>
          <w:p>
            <w:hyperlink w:history="true" r:id="Rb4571bd78dfa4472">
              <w:r>
                <w:rPr>
                  <w:rStyle w:val="Hyperlink"/>
                </w:rPr>
                <w:t xml:space="preserve">AIHW Child Protection Collection</w:t>
              </w:r>
            </w:hyperlink>
          </w:p>
          <w:p>
            <w:r>
              <w:rPr>
                <w:rStyle w:val="row-content"/>
                <w:b/>
              </w:rPr>
              <w:t xml:space="preserve">NMDS / DSS</w:t>
            </w:r>
          </w:p>
          <w:p>
            <w:hyperlink w:history="true" r:id="R0b65b43933b1488a">
              <w:r>
                <w:rPr>
                  <w:rStyle w:val="Hyperlink"/>
                </w:rPr>
                <w:t xml:space="preserve">Child protection NMDS 2019–20</w:t>
              </w:r>
            </w:hyperlink>
          </w:p>
          <w:p>
            <w:r>
              <w:rPr>
                <w:rStyle w:val="row-content"/>
                <w:b/>
                <w:color w:val="000000"/>
              </w:rPr>
              <w:t xml:space="preserve">Data Element / Data Set</w:t>
            </w:r>
          </w:p>
          <w:p>
            <w:hyperlink w:history="true" r:id="R4c879a4fb53c48a9">
              <w:r>
                <w:rPr>
                  <w:rStyle w:val="Hyperlink"/>
                </w:rPr>
                <w:t xml:space="preserve">Person—Indigenous status, code N</w:t>
              </w:r>
            </w:hyperlink>
          </w:p>
          <w:p>
            <w:r>
              <w:rPr>
                <w:rStyle w:val="row-content"/>
                <w:b/>
              </w:rPr>
              <w:t xml:space="preserve">Data Source</w:t>
            </w:r>
          </w:p>
          <w:p>
            <w:hyperlink w:history="true" r:id="Rae798074148f4397">
              <w:r>
                <w:rPr>
                  <w:rStyle w:val="Hyperlink"/>
                </w:rPr>
                <w:t xml:space="preserve">AIHW Child Protection Collection</w:t>
              </w:r>
            </w:hyperlink>
          </w:p>
          <w:p>
            <w:r>
              <w:rPr>
                <w:rStyle w:val="row-content"/>
                <w:b/>
              </w:rPr>
              <w:t xml:space="preserve">NMDS / DSS</w:t>
            </w:r>
          </w:p>
          <w:p>
            <w:hyperlink w:history="true" r:id="R7c500aee729b46ae">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2.4 is derived using the same methodology as the Permanency Outcomes Performance </w:t>
            </w:r>
            <w:r>
              <w:rPr>
                <w:rStyle w:val="row-content-rich-text"/>
              </w:rPr>
              <w:t xml:space="preserve">Framework Indicator 1.6 </w:t>
            </w:r>
            <w:r>
              <w:rPr>
                <w:rStyle w:val="row-content-rich-text"/>
              </w:rPr>
              <w:t xml:space="preserve">(AIHW 2020a).</w:t>
            </w:r>
          </w:p>
          <w:p>
            <w:pPr>
              <w:spacing w:after="160"/>
            </w:pPr>
            <w:r>
              <w:rPr>
                <w:rStyle w:val="row-content-rich-text"/>
              </w:rPr>
              <w:t xml:space="preserve">Other than the focus of ATSICPP Indicator 2.4 being Aboriginal and Torres Strait Islander children rather than all children, the other key differences between the indicators relate to which disaggregations are reported. ATSICPP Indicator 2.4 includes Indigenous status disaggregations and rate ratios in data tables. Permanency Indicator 1.6a reports additional disaggregations by age and time in out-of-home care.</w:t>
            </w:r>
          </w:p>
          <w:p>
            <w:pPr>
              <w:spacing w:after="160"/>
            </w:pPr>
            <w:r>
              <w:rPr>
                <w:rStyle w:val="row-content-rich-text"/>
              </w:rPr>
              <w:t xml:space="preserve">For additional details and background on the method and development of this indicator, see Child protection Australia 2019–20 Appendixes B–G (AIHW 2020a).</w:t>
            </w:r>
          </w:p>
          <w:p>
            <w:pPr>
              <w:spacing w:after="160"/>
            </w:pPr>
            <w:r>
              <w:rPr>
                <w:rStyle w:val="row-content-rich-text"/>
                <w:b/>
              </w:rPr>
              <w:t xml:space="preserve">Age</w:t>
            </w:r>
          </w:p>
          <w:p>
            <w:pPr/>
            <w:r>
              <w:rPr>
                <w:rStyle w:val="row-content-rich-text"/>
              </w:rPr>
              <w:t xml:space="preserve">Only children aged less than 17 years were included in this indicator to allow for a full 12 months of follow up. This is because 12 months following the reunification for a child aged 17, that child would be aged 18 and no longer eligible for entry into out-of-home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f03e951a62409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8473b76fe1436f">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35fe36e28d5a439b">
              <w:r>
                <w:rPr>
                  <w:rStyle w:val="Hyperlink"/>
                  <w:color w:val="244061"/>
                </w:rPr>
                <w:t xml:space="preserve">Children and Families</w:t>
              </w:r>
            </w:hyperlink>
            <w:r>
              <w:rPr>
                <w:rStyle w:val="row-content"/>
                <w:color w:val="244061"/>
              </w:rPr>
              <w:t xml:space="preserve">, Standard 03/03/2021</w:t>
            </w:r>
          </w:p>
          <w:p>
            <w:r>
              <w:br/>
            </w:r>
            <w:r>
              <w:rPr>
                <w:rStyle w:val="row-content"/>
              </w:rPr>
              <w:t xml:space="preserve">Has been superseded by </w:t>
            </w:r>
            <w:hyperlink w:history="true" r:id="R3f065306d5444c05">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e719852075e74345">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423ee42fcee5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9bf514c370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3ee42fcee549a9" /><Relationship Type="http://schemas.openxmlformats.org/officeDocument/2006/relationships/header" Target="/word/header1.xml" Id="R1c49b4c94dbf4834" /><Relationship Type="http://schemas.openxmlformats.org/officeDocument/2006/relationships/settings" Target="/word/settings.xml" Id="R56c037070c9c4bc8" /><Relationship Type="http://schemas.openxmlformats.org/officeDocument/2006/relationships/styles" Target="/word/styles.xml" Id="R2ee02c5a7db14cc9" /><Relationship Type="http://schemas.openxmlformats.org/officeDocument/2006/relationships/hyperlink" Target="https://meteor.aihw.gov.au/RegistrationAuthority/17" TargetMode="External" Id="Rb843dbc8ce9940b7" /><Relationship Type="http://schemas.openxmlformats.org/officeDocument/2006/relationships/hyperlink" Target="https://meteor.aihw.gov.au/content/749968" TargetMode="External" Id="R82b7f7028cbc4a91" /><Relationship Type="http://schemas.openxmlformats.org/officeDocument/2006/relationships/hyperlink" Target="https://meteor.aihw.gov.au/RegistrationAuthority/17" TargetMode="External" Id="R070e5c09ac2141e8" /><Relationship Type="http://schemas.openxmlformats.org/officeDocument/2006/relationships/hyperlink" Target="https://meteor.aihw.gov.au/content/742863" TargetMode="External" Id="R88c178e724ec42b0" /><Relationship Type="http://schemas.openxmlformats.org/officeDocument/2006/relationships/hyperlink" Target="https://meteor.aihw.gov.au/RegistrationAuthority/5" TargetMode="External" Id="R5470ea2580284ed2" /><Relationship Type="http://schemas.openxmlformats.org/officeDocument/2006/relationships/numbering" Target="/word/numbering.xml" Id="R68c2cf9cd2a94a65" /><Relationship Type="http://schemas.openxmlformats.org/officeDocument/2006/relationships/hyperlink" Target="https://meteor.aihw.gov.au/content/287007" TargetMode="External" Id="R0a27004e5e834d92" /><Relationship Type="http://schemas.openxmlformats.org/officeDocument/2006/relationships/hyperlink" Target="https://meteor.aihw.gov.au/content/489543" TargetMode="External" Id="R58ca316aa04d4ff7" /><Relationship Type="http://schemas.openxmlformats.org/officeDocument/2006/relationships/hyperlink" Target="https://meteor.aihw.gov.au/content/740158" TargetMode="External" Id="Rf4971e05e4a84050" /><Relationship Type="http://schemas.openxmlformats.org/officeDocument/2006/relationships/hyperlink" Target="https://meteor.aihw.gov.au/content/474217" TargetMode="External" Id="R47ee9b6e2c3940d2" /><Relationship Type="http://schemas.openxmlformats.org/officeDocument/2006/relationships/hyperlink" Target="https://meteor.aihw.gov.au/content/489543" TargetMode="External" Id="R5a52133ecb7b4271" /><Relationship Type="http://schemas.openxmlformats.org/officeDocument/2006/relationships/hyperlink" Target="https://meteor.aihw.gov.au/content/740158" TargetMode="External" Id="R4ef9aebd782f4b9c" /><Relationship Type="http://schemas.openxmlformats.org/officeDocument/2006/relationships/hyperlink" Target="https://meteor.aihw.gov.au/content/474223" TargetMode="External" Id="Rf1b30aa43bc54737" /><Relationship Type="http://schemas.openxmlformats.org/officeDocument/2006/relationships/hyperlink" Target="https://meteor.aihw.gov.au/content/489543" TargetMode="External" Id="Rf5e52018a0f149c2" /><Relationship Type="http://schemas.openxmlformats.org/officeDocument/2006/relationships/hyperlink" Target="https://meteor.aihw.gov.au/content/740158" TargetMode="External" Id="R6fe4d6464a184f62" /><Relationship Type="http://schemas.openxmlformats.org/officeDocument/2006/relationships/hyperlink" Target="https://meteor.aihw.gov.au/content/602543" TargetMode="External" Id="Rc8c8229f9c404bfd" /><Relationship Type="http://schemas.openxmlformats.org/officeDocument/2006/relationships/hyperlink" Target="https://meteor.aihw.gov.au/content/489543" TargetMode="External" Id="R7184a8c5980d4310" /><Relationship Type="http://schemas.openxmlformats.org/officeDocument/2006/relationships/hyperlink" Target="https://meteor.aihw.gov.au/content/740158" TargetMode="External" Id="R378da8f42d374bff" /><Relationship Type="http://schemas.openxmlformats.org/officeDocument/2006/relationships/hyperlink" Target="https://meteor.aihw.gov.au/content/737464" TargetMode="External" Id="R5f79693d72d246b3" /><Relationship Type="http://schemas.openxmlformats.org/officeDocument/2006/relationships/hyperlink" Target="https://meteor.aihw.gov.au/content/489543" TargetMode="External" Id="Rba640e3678804203" /><Relationship Type="http://schemas.openxmlformats.org/officeDocument/2006/relationships/hyperlink" Target="https://meteor.aihw.gov.au/content/740158" TargetMode="External" Id="R59dff40b24924c68" /><Relationship Type="http://schemas.openxmlformats.org/officeDocument/2006/relationships/hyperlink" Target="https://meteor.aihw.gov.au/content/287007" TargetMode="External" Id="Red3b409a179046c7" /><Relationship Type="http://schemas.openxmlformats.org/officeDocument/2006/relationships/hyperlink" Target="https://meteor.aihw.gov.au/content/489543" TargetMode="External" Id="Rdd044555161348e4" /><Relationship Type="http://schemas.openxmlformats.org/officeDocument/2006/relationships/hyperlink" Target="https://meteor.aihw.gov.au/content/740158" TargetMode="External" Id="Rb7086861d4e84c38" /><Relationship Type="http://schemas.openxmlformats.org/officeDocument/2006/relationships/hyperlink" Target="https://meteor.aihw.gov.au/content/602543" TargetMode="External" Id="Rddbca247fde84c4b" /><Relationship Type="http://schemas.openxmlformats.org/officeDocument/2006/relationships/hyperlink" Target="https://meteor.aihw.gov.au/content/489543" TargetMode="External" Id="R1c1888e9642b4fcb" /><Relationship Type="http://schemas.openxmlformats.org/officeDocument/2006/relationships/hyperlink" Target="https://meteor.aihw.gov.au/content/740158" TargetMode="External" Id="Rd11c63e2b93e42b3" /><Relationship Type="http://schemas.openxmlformats.org/officeDocument/2006/relationships/hyperlink" Target="https://meteor.aihw.gov.au/content/737464" TargetMode="External" Id="R6518a69e42f54e10" /><Relationship Type="http://schemas.openxmlformats.org/officeDocument/2006/relationships/hyperlink" Target="https://meteor.aihw.gov.au/content/489543" TargetMode="External" Id="Rc3352f0080484a87" /><Relationship Type="http://schemas.openxmlformats.org/officeDocument/2006/relationships/hyperlink" Target="https://meteor.aihw.gov.au/content/740158" TargetMode="External" Id="Rd2cbfb3a20984958" /><Relationship Type="http://schemas.openxmlformats.org/officeDocument/2006/relationships/hyperlink" Target="https://meteor.aihw.gov.au/content/286919" TargetMode="External" Id="R98ceeca6ea2c4e2a" /><Relationship Type="http://schemas.openxmlformats.org/officeDocument/2006/relationships/hyperlink" Target="https://meteor.aihw.gov.au/content/489543" TargetMode="External" Id="Rc29055e4dad444b2" /><Relationship Type="http://schemas.openxmlformats.org/officeDocument/2006/relationships/hyperlink" Target="https://meteor.aihw.gov.au/content/740158" TargetMode="External" Id="R8d0a15bf40494345" /><Relationship Type="http://schemas.openxmlformats.org/officeDocument/2006/relationships/hyperlink" Target="https://meteor.aihw.gov.au/content/474217" TargetMode="External" Id="Rd1c3881c45aa418f" /><Relationship Type="http://schemas.openxmlformats.org/officeDocument/2006/relationships/hyperlink" Target="https://meteor.aihw.gov.au/content/489543" TargetMode="External" Id="Rf8df5260f8d64cd2" /><Relationship Type="http://schemas.openxmlformats.org/officeDocument/2006/relationships/hyperlink" Target="https://meteor.aihw.gov.au/content/740158" TargetMode="External" Id="Rb648619463174905" /><Relationship Type="http://schemas.openxmlformats.org/officeDocument/2006/relationships/hyperlink" Target="https://meteor.aihw.gov.au/content/474223" TargetMode="External" Id="R8754ad04e44d4f06" /><Relationship Type="http://schemas.openxmlformats.org/officeDocument/2006/relationships/hyperlink" Target="https://meteor.aihw.gov.au/content/489543" TargetMode="External" Id="Rb4571bd78dfa4472" /><Relationship Type="http://schemas.openxmlformats.org/officeDocument/2006/relationships/hyperlink" Target="https://meteor.aihw.gov.au/content/740158" TargetMode="External" Id="R0b65b43933b1488a" /><Relationship Type="http://schemas.openxmlformats.org/officeDocument/2006/relationships/hyperlink" Target="https://meteor.aihw.gov.au/content/602543" TargetMode="External" Id="R4c879a4fb53c48a9" /><Relationship Type="http://schemas.openxmlformats.org/officeDocument/2006/relationships/hyperlink" Target="https://meteor.aihw.gov.au/content/489543" TargetMode="External" Id="Rae798074148f4397" /><Relationship Type="http://schemas.openxmlformats.org/officeDocument/2006/relationships/hyperlink" Target="https://meteor.aihw.gov.au/content/740158" TargetMode="External" Id="R7c500aee729b46ae" /><Relationship Type="http://schemas.openxmlformats.org/officeDocument/2006/relationships/hyperlink" Target="https://meteor.aihw.gov.au/content/489543" TargetMode="External" Id="R61f03e951a624097" /><Relationship Type="http://schemas.openxmlformats.org/officeDocument/2006/relationships/hyperlink" Target="https://meteor.aihw.gov.au/content/732715" TargetMode="External" Id="Rd08473b76fe1436f" /><Relationship Type="http://schemas.openxmlformats.org/officeDocument/2006/relationships/hyperlink" Target="https://meteor.aihw.gov.au/RegistrationAuthority/17" TargetMode="External" Id="R35fe36e28d5a439b" /><Relationship Type="http://schemas.openxmlformats.org/officeDocument/2006/relationships/hyperlink" Target="https://meteor.aihw.gov.au/content/757253" TargetMode="External" Id="R3f065306d5444c05" /><Relationship Type="http://schemas.openxmlformats.org/officeDocument/2006/relationships/hyperlink" Target="https://meteor.aihw.gov.au/RegistrationAuthority/17" TargetMode="External" Id="Re719852075e74345" /></Relationships>
</file>

<file path=word/_rels/header1.xml.rels>&#65279;<?xml version="1.0" encoding="utf-8"?><Relationships xmlns="http://schemas.openxmlformats.org/package/2006/relationships"><Relationship Type="http://schemas.openxmlformats.org/officeDocument/2006/relationships/image" Target="/media/image.png" Id="R0a9bf514c370417a" /></Relationships>
</file>