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49f28c3c0254778"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3 (SA3) code (ASGS 2016) N(5)</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3 (SA3) code (ASGS 2016) N(5)</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669bb0bd5441ea">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Statistical area level 3 (SA3)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55b01c1fb674d5a">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03a8ad5a8047cd">
              <w:r>
                <w:rPr>
                  <w:rStyle w:val="Hyperlink"/>
                  <w:color w:val="244061"/>
                </w:rPr>
                <w:t xml:space="preserve">Health</w:t>
              </w:r>
            </w:hyperlink>
            <w:r>
              <w:rPr>
                <w:rStyle w:val="row-content"/>
                <w:color w:val="244061"/>
              </w:rPr>
              <w:t xml:space="preserve">, Standard 01/03/2005</w:t>
            </w:r>
          </w:p>
          <w:p>
            <w:pPr>
              <w:spacing w:before="0" w:after="0"/>
            </w:pPr>
            <w:hyperlink w:history="true" r:id="R28afe4b0a1d24ca6">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9068c8d4990460e">
              <w:r>
                <w:rPr>
                  <w:rStyle w:val="Hyperlink"/>
                  <w:color w:val="244061"/>
                </w:rPr>
                <w:t xml:space="preserve">Early Childhood</w:t>
              </w:r>
            </w:hyperlink>
            <w:r>
              <w:rPr>
                <w:rStyle w:val="row-content"/>
                <w:color w:val="244061"/>
              </w:rPr>
              <w:t xml:space="preserve">, Standard 21/05/2010</w:t>
            </w:r>
          </w:p>
          <w:p>
            <w:pPr>
              <w:spacing w:before="0" w:after="0"/>
            </w:pPr>
            <w:hyperlink w:history="true" r:id="R80f773dd26b8453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6d9391158d2247d7">
              <w:r>
                <w:rPr>
                  <w:rStyle w:val="Hyperlink"/>
                  <w:color w:val="244061"/>
                </w:rPr>
                <w:t xml:space="preserve">WA Health</w:t>
              </w:r>
            </w:hyperlink>
            <w:r>
              <w:rPr>
                <w:rStyle w:val="row-content"/>
                <w:color w:val="244061"/>
              </w:rPr>
              <w:t xml:space="preserve">, Standard 19/03/2015</w:t>
            </w:r>
          </w:p>
          <w:p>
            <w:pPr>
              <w:spacing w:before="0" w:after="0"/>
            </w:pPr>
            <w:hyperlink w:history="true" r:id="Rfadf7790c2b4443c">
              <w:r>
                <w:rPr>
                  <w:rStyle w:val="Hyperlink"/>
                  <w:color w:val="244061"/>
                </w:rPr>
                <w:t xml:space="preserve">Disability</w:t>
              </w:r>
            </w:hyperlink>
            <w:r>
              <w:rPr>
                <w:rStyle w:val="row-content"/>
                <w:color w:val="244061"/>
              </w:rPr>
              <w:t xml:space="preserve">, Standard 13/08/2015</w:t>
            </w:r>
          </w:p>
          <w:p>
            <w:pPr>
              <w:spacing w:before="0" w:after="0"/>
            </w:pPr>
            <w:hyperlink w:history="true" r:id="R875e5d7bb37f451a">
              <w:r>
                <w:rPr>
                  <w:rStyle w:val="Hyperlink"/>
                  <w:color w:val="244061"/>
                </w:rPr>
                <w:t xml:space="preserve">Tasmanian Health</w:t>
              </w:r>
            </w:hyperlink>
            <w:r>
              <w:rPr>
                <w:rStyle w:val="row-content"/>
                <w:color w:val="244061"/>
              </w:rPr>
              <w:t xml:space="preserve">, Standard 01/09/2016</w:t>
            </w:r>
          </w:p>
          <w:p>
            <w:pPr>
              <w:spacing w:before="0" w:after="0"/>
            </w:pPr>
            <w:hyperlink w:history="true" r:id="R891e80af3d2a44f5">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234bb04aca954812">
              <w:r>
                <w:rPr>
                  <w:rStyle w:val="Hyperlink"/>
                  <w:color w:val="244061"/>
                </w:rPr>
                <w:t xml:space="preserve">Australian Institute of Health and Welfare</w:t>
              </w:r>
            </w:hyperlink>
            <w:r>
              <w:rPr>
                <w:rStyle w:val="row-content"/>
                <w:color w:val="244061"/>
              </w:rPr>
              <w:t xml:space="preserve">, Recorded 09/08/2023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Geographical location of usual residence of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a34b21afd634a2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18a8679efda4833">
              <w:r>
                <w:rPr>
                  <w:rStyle w:val="Hyperlink"/>
                </w:rPr>
                <w:t xml:space="preserve">Area of usual residence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9bff1d5066f46d9">
              <w:r>
                <w:rPr>
                  <w:rStyle w:val="Hyperlink"/>
                </w:rPr>
                <w:t xml:space="preserve">Statistical area level 3 (SA3) code (ASGS 2016) N(5)</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743409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a8d7ad45dd74391">
              <w:r>
                <w:rPr>
                  <w:rStyle w:val="Hyperlink"/>
                  <w:color w:val="244061"/>
                </w:rPr>
                <w:t xml:space="preserve">Tasmanian Health</w:t>
              </w:r>
            </w:hyperlink>
            <w:r>
              <w:rPr>
                <w:rStyle w:val="row-content"/>
                <w:color w:val="244061"/>
              </w:rPr>
              <w:t xml:space="preserve">, Standard 30/04/2021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geographical area aggregated from whole Statistical areas level 2 (SA2s).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0ba95f82adf345bc">
              <w:r>
                <w:rPr>
                  <w:rStyle w:val="Hyperlink"/>
                </w:rPr>
                <w:t xml:space="preserve">Australian Statistical Geography Standard 2016</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SA3 is identifiable by a 5-digit fully hierarchical code. The SA3 identifier is a 2-digit code, assigned in within a Statistical area level 4 (SA4). An SA3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tblGrid>
            <w:tr>
              <w:trPr/>
              <w:tc>
                <w:tcPr>
                  <w:tcW w:w="2500" w:type="pct"/>
                  <w:vAlign w:val="top"/>
                </w:tcPr>
                <w:p>
                  <w:pPr/>
                  <w:r>
                    <w:rPr>
                      <w:rStyle w:val="row-content-rich-text"/>
                    </w:rPr>
                    <w:t xml:space="preserve">State/territory</w:t>
                  </w:r>
                </w:p>
              </w:tc>
              <w:tc>
                <w:tcPr>
                  <w:tcW w:w="1250" w:type="pct"/>
                  <w:vAlign w:val="top"/>
                </w:tcPr>
                <w:p>
                  <w:r>
                    <w:t xml:space="preserve">SA4</w:t>
                  </w:r>
                </w:p>
              </w:tc>
              <w:tc>
                <w:tcPr>
                  <w:tcW w:w="1250" w:type="pct"/>
                  <w:vAlign w:val="top"/>
                </w:tcPr>
                <w:p>
                  <w:r>
                    <w:t xml:space="preserve">SA3</w:t>
                  </w:r>
                </w:p>
              </w:tc>
            </w:tr>
            <w:tr>
              <w:trPr/>
              <w:tc>
                <w:tcPr>
                  <w:tcW w:w="2500" w:type="pct"/>
                  <w:vAlign w:val="top"/>
                </w:tcPr>
                <w:p>
                  <w:r>
                    <w:t xml:space="preserve">N</w:t>
                  </w:r>
                </w:p>
              </w:tc>
              <w:tc>
                <w:tcPr>
                  <w:tcW w:w="1250" w:type="pct"/>
                  <w:vAlign w:val="top"/>
                </w:tcPr>
                <w:p>
                  <w:r>
                    <w:t xml:space="preserve">NN</w:t>
                  </w:r>
                </w:p>
              </w:tc>
              <w:tc>
                <w:tcPr>
                  <w:tcW w:w="1250" w:type="pct"/>
                  <w:vAlign w:val="top"/>
                </w:tcPr>
                <w:p>
                  <w:r>
                    <w:t xml:space="preserve">NN</w:t>
                  </w:r>
                </w:p>
              </w:tc>
            </w:tr>
          </w:tbl>
          <w:p>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73850f8a31bf45cb">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an eleven digit numerical code to indicate the SA3 region within the reporting state or territory, as defined in the Australian Statistical Geography Standard (ASGS).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Australian Bureau of Statistics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Statistical Areas Level 3 (SA3) are geographical areas built from whole Statistical Areas Level 2 (SA2). They have been designed for the output of regional data, including 2016 Census data. SA3s create a standard framework for the analysis of ABS data at the regional level through clustering groups of SA2s that have similar regional characteristics. Whole SA3s aggregate to form Statistical Areas Level 4 (SA4).</w:t>
            </w:r>
            <w:r>
              <w:br/>
            </w:r>
            <w:r>
              <w:br/>
            </w:r>
            <w:r>
              <w:rPr>
                <w:rStyle w:val="row-content-rich-text"/>
              </w:rPr>
              <w:t xml:space="preserve">There are 358 spatial SA3 regions covering the whole of Australia without gaps or overlaps. These include 18 non-spatial SA3 special purpose codes comprising Migratory–Offshore–Shipping and No Usual Address codes for each State and Territory.</w:t>
            </w:r>
            <w:r>
              <w:br/>
            </w:r>
            <w:r>
              <w:br/>
            </w:r>
            <w:r>
              <w:rPr>
                <w:rStyle w:val="row-content-rich-text"/>
              </w:rPr>
              <w:t xml:space="preserve">The Other Territories of Jervis Bay, Cocos (Keeling) Islands, Christmas Island and Norfolk Island are each represented by a SA3 in the 2016 Australian Statistical Geography Standard (ASGS).</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2016. </w:t>
            </w:r>
            <w:hyperlink w:history="true" r:id="Rc1a6791d7bb94832">
              <w:r>
                <w:rPr>
                  <w:rStyle w:val="Hyperlink"/>
                </w:rPr>
                <w:t xml:space="preserve">Australian Statistical Geography Standard (ASGS): Volume 1 - Main Structure and Greater Capital City Statistical Areas July 2016</w:t>
              </w:r>
            </w:hyperlink>
            <w:r>
              <w:rPr>
                <w:rStyle w:val="row-content-rich-text"/>
              </w:rPr>
              <w:t xml:space="preserve">. ABS cat. no. 1270.0.55.001.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ab580dd801149f4">
              <w:r>
                <w:rPr>
                  <w:rStyle w:val="Hyperlink"/>
                </w:rPr>
                <w:t xml:space="preserve">Person geographic data elements (TDLU) cluster</w:t>
              </w:r>
            </w:hyperlink>
          </w:p>
          <w:p>
            <w:pPr>
              <w:pStyle w:val="registration-status"/>
              <w:spacing w:before="0" w:after="0"/>
            </w:pPr>
            <w:hyperlink w:history="true" r:id="R0c492bd3a88f4678">
              <w:r>
                <w:rPr>
                  <w:rStyle w:val="Hyperlink"/>
                  <w:color w:val="244061"/>
                </w:rPr>
                <w:t xml:space="preserve">Tasmanian Health</w:t>
              </w:r>
            </w:hyperlink>
            <w:r>
              <w:rPr>
                <w:rStyle w:val="row-content"/>
                <w:color w:val="244061"/>
              </w:rPr>
              <w:t xml:space="preserve">, Superseded 10/11/2023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5a85d26143394294">
              <w:r>
                <w:rPr>
                  <w:rStyle w:val="Hyperlink"/>
                </w:rPr>
                <w:t xml:space="preserve">Number of PBS/RPBS prescriptions dispensed for antipsychotic medicines per 100,000 people, aged 65 years and over, 2016–17 to 2020–21</w:t>
              </w:r>
            </w:hyperlink>
          </w:p>
          <w:p>
            <w:pPr>
              <w:pStyle w:val="registration-status"/>
              <w:spacing w:before="0" w:after="0"/>
            </w:pPr>
            <w:hyperlink w:history="true" r:id="R039552195a08446d">
              <w:r>
                <w:rPr>
                  <w:rStyle w:val="Hyperlink"/>
                  <w:color w:val="244061"/>
                </w:rPr>
                <w:t xml:space="preserve">Australian Commission on Safety and Quality in Health Care</w:t>
              </w:r>
            </w:hyperlink>
            <w:r>
              <w:rPr>
                <w:rStyle w:val="row-content"/>
                <w:color w:val="244061"/>
              </w:rPr>
              <w:t xml:space="preserve">, Standard 15/09/2022</w:t>
            </w:r>
          </w:p>
          <w:p>
            <w:r>
              <w:br/>
            </w:r>
          </w:p>
        </w:tc>
      </w:tr>
    </w:tbl>
    <w:p/>
    <w:tbl>
      <w:tblPr>
        <w:tblStyle w:val="TableGrid"/>
        <w:tblW w:w="0" w:type="auto"/>
      </w:tblPr>
    </w:tbl>
    <w:p>
      <w:r>
        <w:br/>
      </w:r>
    </w:p>
    <w:sectPr>
      <w:footerReference xmlns:r="http://schemas.openxmlformats.org/officeDocument/2006/relationships" w:type="default" r:id="Rfa6f9acaebc44d1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743412</w:t>
    </w:r>
    <w:r>
      <w:ptab w:alignment="right" w:relativeTo="margin" w:leader="none"/>
    </w:r>
    <w:r>
      <w:t xml:space="preserve">Page </w:t>
    </w:r>
    <w:fldSimple w:instr="PAGE"/>
    <w:r>
      <w:t xml:space="preserve"> of </w:t>
    </w:r>
    <w:fldSimple w:instr="NUMPAGES"/>
    <w:r>
      <w:ptab w:alignment="left" w:relativeTo="margin" w:leader="none"/>
    </w:r>
    <w:r>
      <w:t>Downloaded 18-May-2024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39e9d4388745b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registration-status" w:customStyle="false">
    <w:name w:val="registration-status"/>
    <w:basedOn w:val="Normal"/>
    <w:uiPriority w:val="12"/>
    <w:qFormat/>
    <w:pPr>
      <w:ind w:left="400"/>
    </w:pPr>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6f9acaebc44d17" /><Relationship Type="http://schemas.openxmlformats.org/officeDocument/2006/relationships/header" Target="/word/header1.xml" Id="R6be7b6df23fc473c" /><Relationship Type="http://schemas.openxmlformats.org/officeDocument/2006/relationships/settings" Target="/word/settings.xml" Id="Rda984605d0cb4c5d" /><Relationship Type="http://schemas.openxmlformats.org/officeDocument/2006/relationships/styles" Target="/word/styles.xml" Id="R9d78b4567d354fa4" /><Relationship Type="http://schemas.openxmlformats.org/officeDocument/2006/relationships/hyperlink" Target="https://meteor.aihw.gov.au/RegistrationAuthority/15" TargetMode="External" Id="Rc6669bb0bd5441ea" /><Relationship Type="http://schemas.openxmlformats.org/officeDocument/2006/relationships/hyperlink" Target="https://meteor.aihw.gov.au/content/269542" TargetMode="External" Id="Rd55b01c1fb674d5a" /><Relationship Type="http://schemas.openxmlformats.org/officeDocument/2006/relationships/hyperlink" Target="https://meteor.aihw.gov.au/RegistrationAuthority/12" TargetMode="External" Id="R7403a8ad5a8047cd" /><Relationship Type="http://schemas.openxmlformats.org/officeDocument/2006/relationships/hyperlink" Target="https://meteor.aihw.gov.au/RegistrationAuthority/1" TargetMode="External" Id="R28afe4b0a1d24ca6" /><Relationship Type="http://schemas.openxmlformats.org/officeDocument/2006/relationships/hyperlink" Target="https://meteor.aihw.gov.au/RegistrationAuthority/13" TargetMode="External" Id="R79068c8d4990460e" /><Relationship Type="http://schemas.openxmlformats.org/officeDocument/2006/relationships/hyperlink" Target="https://meteor.aihw.gov.au/RegistrationAuthority/3" TargetMode="External" Id="R80f773dd26b8453d" /><Relationship Type="http://schemas.openxmlformats.org/officeDocument/2006/relationships/hyperlink" Target="https://meteor.aihw.gov.au/RegistrationAuthority/2" TargetMode="External" Id="R6d9391158d2247d7" /><Relationship Type="http://schemas.openxmlformats.org/officeDocument/2006/relationships/hyperlink" Target="https://meteor.aihw.gov.au/RegistrationAuthority/16" TargetMode="External" Id="Rfadf7790c2b4443c" /><Relationship Type="http://schemas.openxmlformats.org/officeDocument/2006/relationships/hyperlink" Target="https://meteor.aihw.gov.au/RegistrationAuthority/15" TargetMode="External" Id="R875e5d7bb37f451a" /><Relationship Type="http://schemas.openxmlformats.org/officeDocument/2006/relationships/hyperlink" Target="https://meteor.aihw.gov.au/RegistrationAuthority/7" TargetMode="External" Id="R891e80af3d2a44f5" /><Relationship Type="http://schemas.openxmlformats.org/officeDocument/2006/relationships/hyperlink" Target="https://meteor.aihw.gov.au/RegistrationAuthority/24" TargetMode="External" Id="R234bb04aca954812" /><Relationship Type="http://schemas.openxmlformats.org/officeDocument/2006/relationships/hyperlink" Target="https://meteor.aihw.gov.au/content/268955" TargetMode="External" Id="R1a34b21afd634a21" /><Relationship Type="http://schemas.openxmlformats.org/officeDocument/2006/relationships/hyperlink" Target="https://meteor.aihw.gov.au/content/269104" TargetMode="External" Id="Ra18a8679efda4833" /><Relationship Type="http://schemas.openxmlformats.org/officeDocument/2006/relationships/hyperlink" Target="https://meteor.aihw.gov.au/content/743409" TargetMode="External" Id="Re9bff1d5066f46d9" /><Relationship Type="http://schemas.openxmlformats.org/officeDocument/2006/relationships/hyperlink" Target="https://meteor.aihw.gov.au/RegistrationAuthority/15" TargetMode="External" Id="R9a8d7ad45dd74391" /><Relationship Type="http://schemas.openxmlformats.org/officeDocument/2006/relationships/hyperlink" Target="https://meteor.aihw.gov.au/content/659352" TargetMode="External" Id="R0ba95f82adf345bc" /><Relationship Type="http://schemas.openxmlformats.org/officeDocument/2006/relationships/hyperlink" Target="http://www.abs.gov.au/AUSSTATS/abs@.nsf/allprimarymainfeatures/871A7FF33DF471FBCA257801000DCD5F?opendocument" TargetMode="External" Id="R73850f8a31bf45cb" /><Relationship Type="http://schemas.openxmlformats.org/officeDocument/2006/relationships/hyperlink" Target="http://www.abs.gov.au/AUSSTATS/abs@.nsf/allprimarymainfeatures/871A7FF33DF471FBCA257801000DCD5F?opendocument" TargetMode="External" Id="Rc1a6791d7bb94832" /><Relationship Type="http://schemas.openxmlformats.org/officeDocument/2006/relationships/hyperlink" Target="https://meteor.aihw.gov.au/content/743784" TargetMode="External" Id="R1ab580dd801149f4" /><Relationship Type="http://schemas.openxmlformats.org/officeDocument/2006/relationships/hyperlink" Target="https://meteor.aihw.gov.au/RegistrationAuthority/15" TargetMode="External" Id="R0c492bd3a88f4678" /><Relationship Type="http://schemas.openxmlformats.org/officeDocument/2006/relationships/hyperlink" Target="https://meteor.aihw.gov.au/content/752714" TargetMode="External" Id="R5a85d26143394294" /><Relationship Type="http://schemas.openxmlformats.org/officeDocument/2006/relationships/hyperlink" Target="https://meteor.aihw.gov.au/RegistrationAuthority/18" TargetMode="External" Id="R039552195a08446d" /></Relationships>
</file>

<file path=word/_rels/header1.xml.rels>&#65279;<?xml version="1.0" encoding="utf-8"?><Relationships xmlns="http://schemas.openxmlformats.org/package/2006/relationships"><Relationship Type="http://schemas.openxmlformats.org/officeDocument/2006/relationships/image" Target="/media/image.png" Id="Rb639e9d4388745b3" /></Relationships>
</file>