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353d599c2448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05fc484f44719">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9989ff6df8463c">
              <w:r>
                <w:rPr>
                  <w:rStyle w:val="Hyperlink"/>
                </w:rPr>
                <w:t xml:space="preserve">National Healthcare Agreement (2022)</w:t>
              </w:r>
            </w:hyperlink>
          </w:p>
          <w:p>
            <w:pPr>
              <w:pStyle w:val="registration-status"/>
              <w:spacing w:before="0" w:after="0"/>
            </w:pPr>
            <w:hyperlink w:history="true" r:id="R67fb6d57fb38487c">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1a10bb17bcf4132">
              <w:r>
                <w:rPr>
                  <w:rStyle w:val="Hyperlink"/>
                </w:rPr>
                <w:t xml:space="preserve">Primary and Community Health</w:t>
              </w:r>
            </w:hyperlink>
          </w:p>
          <w:p>
            <w:pPr>
              <w:pStyle w:val="registration-status"/>
              <w:spacing w:before="0" w:after="0"/>
            </w:pPr>
            <w:hyperlink w:history="true" r:id="R6981633762c4446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297ff68743164c19">
              <w:r>
                <w:rPr>
                  <w:rStyle w:val="Hyperlink"/>
                </w:rPr>
                <w:t xml:space="preserve">National Health Measures Survey component of the 2011–13 Australian Health Survey</w:t>
              </w:r>
            </w:hyperlink>
            <w:r>
              <w:rPr>
                <w:rStyle w:val="row-content-rich-text"/>
              </w:rPr>
              <w:t xml:space="preserve"> included a fasting plasma glucose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Reported for persons aged between 18 and 69.</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ae7a2ac4692e46e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6c59ac17089c439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4fa812959e5d457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4bdee1019c1a498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3d50a993acde410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Person—HbA1c level</w:t>
            </w:r>
          </w:p>
          <w:p>
            <w:r>
              <w:rPr>
                <w:rStyle w:val="row-content"/>
                <w:b/>
              </w:rPr>
              <w:t xml:space="preserve">Data Source</w:t>
            </w:r>
          </w:p>
          <w:p>
            <w:hyperlink w:history="true" r:id="Re3b585fbbe9a46f0">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b201c574aa8d416e">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216f82bdb2e840b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 with known diabetes as determined by a fasting plasma glucose test</w:t>
            </w:r>
          </w:p>
          <w:p>
            <w:r>
              <w:rPr>
                <w:rStyle w:val="row-content"/>
                <w:b/>
              </w:rPr>
              <w:t xml:space="preserve">Data Source</w:t>
            </w:r>
          </w:p>
          <w:p>
            <w:hyperlink w:history="true" r:id="R1c9f117d85e947e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7a90661c6b84a2e">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 (all not reported this cycle):</w:t>
            </w:r>
          </w:p>
          <w:p>
            <w:pPr>
              <w:pStyle w:val="ListParagraph"/>
              <w:numPr>
                <w:ilvl w:val="0"/>
                <w:numId w:val="4"/>
              </w:numPr>
            </w:pPr>
            <w:r>
              <w:rPr>
                <w:rStyle w:val="row-content-rich-text"/>
              </w:rPr>
              <w:t xml:space="preserve">remoteness (Australian Statistical Geography Standard (ASGS) 2011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83c84d6395a49b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8f7b87824d8414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091e7d4fbad4c23">
              <w:r>
                <w:rPr>
                  <w:rStyle w:val="Hyperlink"/>
                </w:rPr>
                <w:t xml:space="preserve">Person—sex, code N</w:t>
              </w:r>
            </w:hyperlink>
          </w:p>
          <w:p>
            <w:r>
              <w:rPr>
                <w:rStyle w:val="row-content"/>
                <w:b/>
              </w:rPr>
              <w:t xml:space="preserve">Data Source</w:t>
            </w:r>
          </w:p>
          <w:p>
            <w:hyperlink w:history="true" r:id="R98ba6f24936d454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a62857499bbe4215">
              <w:r>
                <w:rPr>
                  <w:rStyle w:val="Hyperlink"/>
                </w:rPr>
                <w:t xml:space="preserve">Person—area of usual residence, statistical area level 2 (SA2) code (ASGS 2011) N(9)</w:t>
              </w:r>
            </w:hyperlink>
          </w:p>
          <w:p>
            <w:r>
              <w:rPr>
                <w:rStyle w:val="row-content"/>
                <w:b/>
              </w:rPr>
              <w:t xml:space="preserve">Data Source</w:t>
            </w:r>
          </w:p>
          <w:p>
            <w:hyperlink w:history="true" r:id="R70d0fffd912541f0">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50975593e60945f2">
              <w:r>
                <w:rPr>
                  <w:rStyle w:val="Hyperlink"/>
                </w:rPr>
                <w:t xml:space="preserve">Person—area of usual residence, statistical area level 2 (SA2) code (ASGS 2011) N(9)</w:t>
              </w:r>
            </w:hyperlink>
          </w:p>
          <w:p>
            <w:r>
              <w:rPr>
                <w:rStyle w:val="row-content"/>
                <w:b/>
              </w:rPr>
              <w:t xml:space="preserve">Data Source</w:t>
            </w:r>
          </w:p>
          <w:p>
            <w:hyperlink w:history="true" r:id="Rd0dc453db33c477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Data source type: Survey</w:t>
            </w:r>
          </w:p>
          <w:p>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2011–12 (total population, non-Indigenous: AHS); 2012–13 (Indigenous only: AATSIHS).</w:t>
            </w:r>
          </w:p>
          <w:p>
            <w:pPr>
              <w:spacing w:after="160"/>
            </w:pPr>
            <w:r>
              <w:rPr>
                <w:rStyle w:val="row-content-rich-text"/>
              </w:rPr>
              <w:t xml:space="preserve">NO NEW DATA FOR 2022 REPORTING.</w:t>
            </w:r>
          </w:p>
          <w:p>
            <w:pPr>
              <w:spacing w:after="160"/>
            </w:pPr>
            <w:r>
              <w:rPr>
                <w:rStyle w:val="row-content-rich-text"/>
              </w:rPr>
              <w:t xml:space="preserve">Data for the Northern Territory should be interpreted with caution as the Australian Health Survey excluded discrete Aboriginal and Torres Strait Islander communities and very remote areas, which comprise around 30% of the estimated resident population of the Northern Territory living in private dwellings.</w:t>
            </w:r>
          </w:p>
          <w:p>
            <w:pPr/>
            <w:r>
              <w:rPr>
                <w:rStyle w:val="row-content-rich-text"/>
              </w:rPr>
              <w:t xml:space="preserve">Further details on effective management of diabetes among Indigenous Australians are available from the Aboriginal and Torres Strait Islander Health Performance Framework (</w:t>
            </w:r>
            <w:hyperlink w:history="true" r:id="Rd73d60747c5d4a3b">
              <w:r>
                <w:rPr>
                  <w:rStyle w:val="Hyperlink"/>
                </w:rPr>
                <w:t xml:space="preserve">measure 1.09: Diabetes</w:t>
              </w:r>
            </w:hyperlink>
            <w:r>
              <w:rPr>
                <w:rStyle w:val="row-content-rich-text"/>
              </w:rPr>
              <w:t xml:space="preserve"> and </w:t>
            </w:r>
            <w:hyperlink w:history="true" r:id="R26dfeec31cdf4271">
              <w:r>
                <w:rPr>
                  <w:rStyle w:val="Hyperlink"/>
                </w:rPr>
                <w:t xml:space="preserve">measure 3.05: Chronic disease 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a94d0eae4444a2">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ec94501f714fdf">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fd9c91b854c42cc">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2011–12). </w:t>
            </w:r>
            <w:r>
              <w:rPr>
                <w:rStyle w:val="row-content-rich-text"/>
                <w:i/>
              </w:rPr>
              <w:t xml:space="preserve">Australian Health Survey: Biomedical Results for Chronic Diseases, 2011–12.</w:t>
            </w:r>
            <w:r>
              <w:rPr>
                <w:rStyle w:val="row-content-rich-text"/>
              </w:rPr>
              <w:t xml:space="preserve"> ABS Website. Viewed 22 February 2021, </w:t>
            </w:r>
            <w:hyperlink w:history="true" r:id="Re8f7caafbb3943bc">
              <w:r>
                <w:rPr>
                  <w:rStyle w:val="Hyperlink"/>
                </w:rPr>
                <w:t xml:space="preserve">https://www.abs.gov.au/statistics/health/health-conditions-and-risks/australian-health-survey-biomedical-results-chronic-diseases/latest-release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3d8421bada354d87">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269bc4dc7e4a56">
              <w:r>
                <w:rPr>
                  <w:rStyle w:val="Hyperlink"/>
                </w:rPr>
                <w:t xml:space="preserve">National Healthcare Agreement: PI 15–Effective management of diabetes, 2021</w:t>
              </w:r>
            </w:hyperlink>
          </w:p>
          <w:p>
            <w:pPr>
              <w:pStyle w:val="registration-status"/>
              <w:spacing w:before="0" w:after="0"/>
            </w:pPr>
            <w:hyperlink w:history="true" r:id="R0bc68c51d8e04af8">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49d83417cfd44df">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pStyle w:val="registration-status"/>
              <w:spacing w:before="0" w:after="0"/>
            </w:pPr>
            <w:hyperlink w:history="true" r:id="R0d2d275cb38e40b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88a351156454b16">
              <w:r>
                <w:rPr>
                  <w:rStyle w:val="Hyperlink"/>
                </w:rPr>
                <w:t xml:space="preserve">National Healthcare Agreement: PI 10–Prevalence of Type 2 diabetes, 2022</w:t>
              </w:r>
            </w:hyperlink>
          </w:p>
          <w:p>
            <w:pPr>
              <w:pStyle w:val="registration-status"/>
              <w:spacing w:before="0" w:after="0"/>
            </w:pPr>
            <w:hyperlink w:history="true" r:id="R1aaf8dccf1624e35">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f23a5a95b5647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73a2c6a81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23a5a95b564797" /><Relationship Type="http://schemas.openxmlformats.org/officeDocument/2006/relationships/header" Target="/word/header1.xml" Id="Ra67159a787a840f9" /><Relationship Type="http://schemas.openxmlformats.org/officeDocument/2006/relationships/settings" Target="/word/settings.xml" Id="R03bb84be8c51428e" /><Relationship Type="http://schemas.openxmlformats.org/officeDocument/2006/relationships/styles" Target="/word/styles.xml" Id="R0b400536d3dc4e2f" /><Relationship Type="http://schemas.openxmlformats.org/officeDocument/2006/relationships/numbering" Target="/word/numbering.xml" Id="Rc748a4f657ac4899" /><Relationship Type="http://schemas.openxmlformats.org/officeDocument/2006/relationships/hyperlink" Target="https://meteor.aihw.gov.au/RegistrationAuthority/12" TargetMode="External" Id="R95305fc484f44719" /><Relationship Type="http://schemas.openxmlformats.org/officeDocument/2006/relationships/hyperlink" Target="https://meteor.aihw.gov.au/content/740910" TargetMode="External" Id="R589989ff6df8463c" /><Relationship Type="http://schemas.openxmlformats.org/officeDocument/2006/relationships/hyperlink" Target="https://meteor.aihw.gov.au/RegistrationAuthority/12" TargetMode="External" Id="R67fb6d57fb38487c" /><Relationship Type="http://schemas.openxmlformats.org/officeDocument/2006/relationships/hyperlink" Target="https://meteor.aihw.gov.au/content/393484" TargetMode="External" Id="R31a10bb17bcf4132" /><Relationship Type="http://schemas.openxmlformats.org/officeDocument/2006/relationships/hyperlink" Target="https://meteor.aihw.gov.au/RegistrationAuthority/12" TargetMode="External" Id="R6981633762c44469" /><Relationship Type="http://schemas.openxmlformats.org/officeDocument/2006/relationships/hyperlink" Target="https://www.abs.gov.au/statistics/health/health-conditions-and-risks/australian-health-survey-biomedical-results-chronic-diseases/latest-release" TargetMode="External" Id="R297ff68743164c19" /><Relationship Type="http://schemas.openxmlformats.org/officeDocument/2006/relationships/hyperlink" Target="https://meteor.aihw.gov.au/content/585482" TargetMode="External" Id="Rae7a2ac4692e46ec" /><Relationship Type="http://schemas.openxmlformats.org/officeDocument/2006/relationships/hyperlink" Target="https://meteor.aihw.gov.au/content/585482" TargetMode="External" Id="R6c59ac17089c439a" /><Relationship Type="http://schemas.openxmlformats.org/officeDocument/2006/relationships/hyperlink" Target="https://meteor.aihw.gov.au/content/585482" TargetMode="External" Id="R4fa812959e5d4574" /><Relationship Type="http://schemas.openxmlformats.org/officeDocument/2006/relationships/hyperlink" Target="https://meteor.aihw.gov.au/content/585499" TargetMode="External" Id="R4bdee1019c1a498e" /><Relationship Type="http://schemas.openxmlformats.org/officeDocument/2006/relationships/hyperlink" Target="https://meteor.aihw.gov.au/content/585499" TargetMode="External" Id="R3d50a993acde4107" /><Relationship Type="http://schemas.openxmlformats.org/officeDocument/2006/relationships/hyperlink" Target="https://meteor.aihw.gov.au/content/585499" TargetMode="External" Id="Re3b585fbbe9a46f0" /><Relationship Type="http://schemas.openxmlformats.org/officeDocument/2006/relationships/hyperlink" Target="https://meteor.aihw.gov.au/content/585482" TargetMode="External" Id="Rb201c574aa8d416e" /><Relationship Type="http://schemas.openxmlformats.org/officeDocument/2006/relationships/hyperlink" Target="https://meteor.aihw.gov.au/content/585482" TargetMode="External" Id="R216f82bdb2e840b7" /><Relationship Type="http://schemas.openxmlformats.org/officeDocument/2006/relationships/hyperlink" Target="https://meteor.aihw.gov.au/content/585499" TargetMode="External" Id="R1c9f117d85e947ea" /><Relationship Type="http://schemas.openxmlformats.org/officeDocument/2006/relationships/hyperlink" Target="https://meteor.aihw.gov.au/content/585499" TargetMode="External" Id="Rb7a90661c6b84a2e" /><Relationship Type="http://schemas.openxmlformats.org/officeDocument/2006/relationships/hyperlink" Target="https://meteor.aihw.gov.au/content/585482" TargetMode="External" Id="R883c84d6395a49b1" /><Relationship Type="http://schemas.openxmlformats.org/officeDocument/2006/relationships/hyperlink" Target="https://meteor.aihw.gov.au/content/585482" TargetMode="External" Id="R38f7b87824d84145" /><Relationship Type="http://schemas.openxmlformats.org/officeDocument/2006/relationships/hyperlink" Target="https://meteor.aihw.gov.au/content/287316" TargetMode="External" Id="R7091e7d4fbad4c23" /><Relationship Type="http://schemas.openxmlformats.org/officeDocument/2006/relationships/hyperlink" Target="https://meteor.aihw.gov.au/content/585482" TargetMode="External" Id="R98ba6f24936d4546" /><Relationship Type="http://schemas.openxmlformats.org/officeDocument/2006/relationships/hyperlink" Target="https://meteor.aihw.gov.au/content/469909" TargetMode="External" Id="Ra62857499bbe4215" /><Relationship Type="http://schemas.openxmlformats.org/officeDocument/2006/relationships/hyperlink" Target="https://meteor.aihw.gov.au/content/585482" TargetMode="External" Id="R70d0fffd912541f0" /><Relationship Type="http://schemas.openxmlformats.org/officeDocument/2006/relationships/hyperlink" Target="https://meteor.aihw.gov.au/content/469909" TargetMode="External" Id="R50975593e60945f2" /><Relationship Type="http://schemas.openxmlformats.org/officeDocument/2006/relationships/hyperlink" Target="https://meteor.aihw.gov.au/content/585499" TargetMode="External" Id="Rd0dc453db33c4777" /><Relationship Type="http://schemas.openxmlformats.org/officeDocument/2006/relationships/hyperlink" Target="https://indigenoushpf.gov.au/measures/1-09-diabetes" TargetMode="External" Id="Rd73d60747c5d4a3b" /><Relationship Type="http://schemas.openxmlformats.org/officeDocument/2006/relationships/hyperlink" Target="https://indigenoushpf.gov.au/measures/3-05-chronic-disease-management" TargetMode="External" Id="R26dfeec31cdf4271" /><Relationship Type="http://schemas.openxmlformats.org/officeDocument/2006/relationships/hyperlink" Target="https://meteor.aihw.gov.au/content/392587" TargetMode="External" Id="R7fa94d0eae4444a2" /><Relationship Type="http://schemas.openxmlformats.org/officeDocument/2006/relationships/hyperlink" Target="https://meteor.aihw.gov.au/content/585482" TargetMode="External" Id="R9aec94501f714fdf" /><Relationship Type="http://schemas.openxmlformats.org/officeDocument/2006/relationships/hyperlink" Target="https://meteor.aihw.gov.au/content/585499" TargetMode="External" Id="Refd9c91b854c42cc" /><Relationship Type="http://schemas.openxmlformats.org/officeDocument/2006/relationships/hyperlink" Target="https://www.abs.gov.au/statistics/health/health-conditions-and-risks/australian-health-survey-biomedical-results-chronic-diseases/latest-release" TargetMode="External" Id="Re8f7caafbb3943bc" /><Relationship Type="http://schemas.openxmlformats.org/officeDocument/2006/relationships/hyperlink" Target="https://indigenoushpf.gov.au/" TargetMode="External" Id="R3d8421bada354d87" /><Relationship Type="http://schemas.openxmlformats.org/officeDocument/2006/relationships/hyperlink" Target="https://meteor.aihw.gov.au/content/725799" TargetMode="External" Id="Rb4269bc4dc7e4a56" /><Relationship Type="http://schemas.openxmlformats.org/officeDocument/2006/relationships/hyperlink" Target="https://meteor.aihw.gov.au/RegistrationAuthority/12" TargetMode="External" Id="R0bc68c51d8e04af8" /><Relationship Type="http://schemas.openxmlformats.org/officeDocument/2006/relationships/hyperlink" Target="https://meteor.aihw.gov.au/content/740904" TargetMode="External" Id="Rf49d83417cfd44df" /><Relationship Type="http://schemas.openxmlformats.org/officeDocument/2006/relationships/hyperlink" Target="https://meteor.aihw.gov.au/RegistrationAuthority/12" TargetMode="External" Id="R0d2d275cb38e40bd" /><Relationship Type="http://schemas.openxmlformats.org/officeDocument/2006/relationships/hyperlink" Target="https://meteor.aihw.gov.au/content/740876" TargetMode="External" Id="R888a351156454b16" /><Relationship Type="http://schemas.openxmlformats.org/officeDocument/2006/relationships/hyperlink" Target="https://meteor.aihw.gov.au/RegistrationAuthority/12" TargetMode="External" Id="R1aaf8dccf1624e35" /></Relationships>
</file>

<file path=word/_rels/header1.xml.rels>&#65279;<?xml version="1.0" encoding="utf-8"?><Relationships xmlns="http://schemas.openxmlformats.org/package/2006/relationships"><Relationship Type="http://schemas.openxmlformats.org/officeDocument/2006/relationships/image" Target="/media/image.png" Id="R74273a2c6a814b5f" /></Relationships>
</file>