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bdc6b89e546e6" /></Relationships>
</file>

<file path=word/document.xml><?xml version="1.0" encoding="utf-8"?>
<w:document xmlns:r="http://schemas.openxmlformats.org/officeDocument/2006/relationships" xmlns:w="http://schemas.openxmlformats.org/wordprocessingml/2006/main">
  <w:body>
    <w:p>
      <w:pPr>
        <w:pStyle w:val="Title"/>
      </w:pPr>
      <w:r>
        <w:t>Antimicrobial stewardship: 8b-The proportion of patients for whom the perioperative prophylactic antimicrobial dose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8b-The proportion of patients for whom the perioperative prophylactic antimicrobial dose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8b-The proportion of patients for whom the perioperative prophylactic antimicrobial dose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81d3df0544cf0">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dose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614f068adc46f3">
              <w:r>
                <w:rPr>
                  <w:rStyle w:val="Hyperlink"/>
                </w:rPr>
                <w:t xml:space="preserve">Clinical care standard indicators: antimicrobial stewardship 2020</w:t>
              </w:r>
            </w:hyperlink>
          </w:p>
          <w:p>
            <w:pPr>
              <w:pStyle w:val="registration-status"/>
              <w:spacing w:before="0" w:after="0"/>
            </w:pPr>
            <w:hyperlink w:history="true" r:id="R6f41fbebe8dd421c">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spacing w:after="160"/>
            </w:pPr>
            <w:r>
              <w:rPr>
                <w:rStyle w:val="row-content-rich-text"/>
              </w:rPr>
              <w:t xml:space="preserve">For the numerator, 'in accordance' means that the antimicrobial dose prescribed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body weight).</w:t>
            </w:r>
          </w:p>
          <w:p>
            <w:pPr>
              <w:spacing w:after="160"/>
            </w:pPr>
            <w:r>
              <w:rPr>
                <w:rStyle w:val="row-content-rich-text"/>
              </w:rPr>
              <w:t xml:space="preserve">If the patient undergoing surgery or a procedure receives multiple prophylactic antimicrobials, then all prophylactic antimicrobial doses should be in accordance with the guidelines in order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prophylactic antimicrobial dose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a351d34220b0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beb5cbb6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1d34220b04520" /><Relationship Type="http://schemas.openxmlformats.org/officeDocument/2006/relationships/header" Target="/word/header1.xml" Id="Ra69e2ef63fe843a4" /><Relationship Type="http://schemas.openxmlformats.org/officeDocument/2006/relationships/settings" Target="/word/settings.xml" Id="R5713c9a9e9584587" /><Relationship Type="http://schemas.openxmlformats.org/officeDocument/2006/relationships/styles" Target="/word/styles.xml" Id="R15461566a5f748cb" /><Relationship Type="http://schemas.openxmlformats.org/officeDocument/2006/relationships/hyperlink" Target="https://meteor.aihw.gov.au/RegistrationAuthority/18" TargetMode="External" Id="R25b81d3df0544cf0" /><Relationship Type="http://schemas.openxmlformats.org/officeDocument/2006/relationships/hyperlink" Target="https://meteor.aihw.gov.au/content/736878" TargetMode="External" Id="R37614f068adc46f3" /><Relationship Type="http://schemas.openxmlformats.org/officeDocument/2006/relationships/hyperlink" Target="https://meteor.aihw.gov.au/RegistrationAuthority/18" TargetMode="External" Id="R6f41fbebe8dd421c" /></Relationships>
</file>

<file path=word/_rels/header1.xml.rels>&#65279;<?xml version="1.0" encoding="utf-8"?><Relationships xmlns="http://schemas.openxmlformats.org/package/2006/relationships"><Relationship Type="http://schemas.openxmlformats.org/officeDocument/2006/relationships/image" Target="/media/image.png" Id="Rcc7beb5cbb6d4b20" /></Relationships>
</file>