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ae861348a34fe0" /></Relationships>
</file>

<file path=word/document.xml><?xml version="1.0" encoding="utf-8"?>
<w:document xmlns:r="http://schemas.openxmlformats.org/officeDocument/2006/relationships" xmlns:w="http://schemas.openxmlformats.org/wordprocessingml/2006/main">
  <w:body>
    <w:p>
      <w:pPr>
        <w:pStyle w:val="Title"/>
      </w:pPr>
      <w:r>
        <w:t>Practice Incentives Program Quality Improvement: 09 Proportion of female regular clients with an up-to-date cervical screening,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Incentives Program Quality Improvement: 09 Proportion of female regular clients with an up-to-date cervical screening,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QIM - 09 Proportion of female regular clients with an up-to-date cervical screening,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85629178804248">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regular clients aged 25 to 74, who have not had a hysterectomy and who have had a cervical screening [human papillomavirus (HPV) test] after 1 December 2017 and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has the lowest mortality rate and the second lowest incidence of cervical cancer in the world. The success of the cervical screening program is dependent upon the recruitment of women.  Higher participation in cervical screening means that more women with precancerous abnormalities can have these detected and treated, which is necessary for achieving the overall aim of reducing incidence and mortality from cervical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7d938f99a44be1">
              <w:r>
                <w:rPr>
                  <w:rStyle w:val="Hyperlink"/>
                </w:rPr>
                <w:t xml:space="preserve">Practice Incentives Program Quality Improvement (PIP QI), 2020</w:t>
              </w:r>
            </w:hyperlink>
          </w:p>
          <w:p>
            <w:pPr>
              <w:pStyle w:val="registration-status"/>
              <w:spacing w:before="0" w:after="0"/>
            </w:pPr>
            <w:hyperlink w:history="true" r:id="R17669d9f03364534">
              <w:r>
                <w:rPr>
                  <w:rStyle w:val="Hyperlink"/>
                  <w:color w:val="244061"/>
                </w:rPr>
                <w:t xml:space="preserve">Health</w:t>
              </w:r>
            </w:hyperlink>
            <w:r>
              <w:rPr>
                <w:rStyle w:val="row-content"/>
                <w:color w:val="244061"/>
              </w:rPr>
              <w:t xml:space="preserve">, Recorded 05/01/2021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regular clients who are aged 25 to 74, who have not had a hysterectomy and who have had a cervical screening (HPV test) within the previous 5 years.</w:t>
            </w:r>
          </w:p>
          <w:p>
            <w:pPr>
              <w:spacing w:after="160"/>
            </w:pPr>
            <w:r>
              <w:rPr>
                <w:rStyle w:val="row-content-rich-text"/>
              </w:rPr>
              <w:t xml:space="preserve">Count is of females, not tests. </w:t>
            </w:r>
          </w:p>
          <w:p>
            <w:pPr>
              <w:spacing w:after="160"/>
            </w:pPr>
            <w:r>
              <w:rPr>
                <w:rStyle w:val="row-content-rich-text"/>
              </w:rPr>
              <w:t xml:space="preserve">An HPV test is a test that detects the presence of HPV. Persistent HPV infection can cause abnormal cervical cell changes prior to the development of cervical cancer.</w:t>
            </w:r>
          </w:p>
          <w:p>
            <w:pPr>
              <w:spacing w:after="160"/>
            </w:pPr>
            <w:r>
              <w:rPr>
                <w:rStyle w:val="row-content-rich-text"/>
              </w:rPr>
              <w:t xml:space="preserve">Results arising from measurements conducted outside of the service, that are known by the service and included in the patient record, are included in the calculation of this indicator.</w:t>
            </w:r>
          </w:p>
          <w:p>
            <w:pPr>
              <w:spacing w:after="160"/>
            </w:pPr>
            <w:r>
              <w:rPr>
                <w:rStyle w:val="row-content-rich-text"/>
              </w:rPr>
              <w:t xml:space="preserve">Include HPV tests conducted from 1 December 2017.</w:t>
            </w:r>
          </w:p>
          <w:p>
            <w:pPr>
              <w:spacing w:after="160"/>
            </w:pPr>
            <w:r>
              <w:rPr>
                <w:rStyle w:val="row-content-rich-text"/>
              </w:rPr>
              <w:t xml:space="preserve">Include clients who have had a sub-total hysterectomy.</w:t>
            </w:r>
          </w:p>
          <w:p>
            <w:pPr>
              <w:spacing w:after="160"/>
            </w:pPr>
            <w:r>
              <w:rPr>
                <w:rStyle w:val="row-content-rich-text"/>
              </w:rPr>
              <w:t xml:space="preserve">HPV tests where the sample is either collected by a health practitioner or self-collected are included.</w:t>
            </w:r>
          </w:p>
          <w:p>
            <w:pPr>
              <w:spacing w:after="160"/>
            </w:pPr>
            <w:r>
              <w:rPr>
                <w:rStyle w:val="row-content-rich-text"/>
              </w:rPr>
              <w:t xml:space="preserve">Exclude clients from the calculation if they:</w:t>
            </w:r>
          </w:p>
          <w:p>
            <w:pPr>
              <w:pStyle w:val="ListParagraph"/>
              <w:numPr>
                <w:ilvl w:val="0"/>
                <w:numId w:val="2"/>
              </w:numPr>
            </w:pPr>
            <w:r>
              <w:rPr>
                <w:rStyle w:val="row-content-rich-text"/>
              </w:rPr>
              <w:t xml:space="preserve">have had a complete hysterectomy</w:t>
            </w:r>
          </w:p>
          <w:p>
            <w:pPr>
              <w:pStyle w:val="ListParagraph"/>
              <w:numPr>
                <w:ilvl w:val="0"/>
                <w:numId w:val="2"/>
              </w:numPr>
            </w:pPr>
            <w:r>
              <w:rPr>
                <w:rStyle w:val="row-content-rich-text"/>
              </w:rPr>
              <w:t xml:space="preserve">did not have the test due to documented medical reasons, system reasons (test not available), or patient reasons (e.g. refusal), or</w:t>
            </w:r>
          </w:p>
          <w:p>
            <w:pPr>
              <w:pStyle w:val="ListParagraph"/>
              <w:numPr>
                <w:ilvl w:val="0"/>
                <w:numId w:val="2"/>
              </w:numPr>
            </w:pPr>
            <w:r>
              <w:rPr>
                <w:rStyle w:val="row-content-rich-text"/>
              </w:rPr>
              <w:t xml:space="preserve">had results from measurements conducted outside of the service which were not available to the service, or</w:t>
            </w:r>
          </w:p>
          <w:p>
            <w:pPr>
              <w:pStyle w:val="ListParagraph"/>
              <w:numPr>
                <w:ilvl w:val="0"/>
                <w:numId w:val="2"/>
              </w:numPr>
            </w:pPr>
            <w:r>
              <w:rPr>
                <w:rStyle w:val="row-content-rich-text"/>
              </w:rPr>
              <w:t xml:space="preserve">no longer require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regular clients who are aged 25 to 74 years, who have not had a hysterectomy and who have had a cervical screening (HPV test) after 1 December 2017 and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86fa841f2644484a">
              <w:r>
                <w:rPr>
                  <w:rStyle w:val="Hyperlink"/>
                </w:rPr>
                <w:t xml:space="preserve">Participating Practice Clinical Information System</w:t>
              </w:r>
            </w:hyperlink>
          </w:p>
          <w:p>
            <w:r>
              <w:rPr>
                <w:rStyle w:val="row-content"/>
                <w:b/>
              </w:rPr>
              <w:t xml:space="preserve">NMDS / DSS</w:t>
            </w:r>
          </w:p>
          <w:p>
            <w:hyperlink w:history="true" r:id="R1dab0d151aa5409d">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Cervical screening indicators</w:t>
            </w:r>
          </w:p>
          <w:p>
            <w:r>
              <w:rPr>
                <w:rStyle w:val="row-content"/>
                <w:b/>
              </w:rPr>
              <w:t xml:space="preserve">Data Source</w:t>
            </w:r>
          </w:p>
          <w:p>
            <w:hyperlink w:history="true" r:id="R0b62d708aef64d5a">
              <w:r>
                <w:rPr>
                  <w:rStyle w:val="Hyperlink"/>
                </w:rPr>
                <w:t xml:space="preserve">Participating Practice Clinical Information System</w:t>
              </w:r>
            </w:hyperlink>
          </w:p>
          <w:p>
            <w:r>
              <w:rPr>
                <w:rStyle w:val="row-content"/>
                <w:b/>
              </w:rPr>
              <w:t xml:space="preserve">NMDS / DSS</w:t>
            </w:r>
          </w:p>
          <w:p>
            <w:hyperlink w:history="true" r:id="R5f4dd7c6635f4b3b">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Hysterectomy indicator</w:t>
            </w:r>
          </w:p>
          <w:p>
            <w:r>
              <w:rPr>
                <w:rStyle w:val="row-content"/>
                <w:b/>
              </w:rPr>
              <w:t xml:space="preserve">Data Source</w:t>
            </w:r>
          </w:p>
          <w:p>
            <w:hyperlink w:history="true" r:id="R3eaaed1c7c4c4be9">
              <w:r>
                <w:rPr>
                  <w:rStyle w:val="Hyperlink"/>
                </w:rPr>
                <w:t xml:space="preserve">Participating Practice Clinical Information System</w:t>
              </w:r>
            </w:hyperlink>
          </w:p>
          <w:p>
            <w:r>
              <w:rPr>
                <w:rStyle w:val="row-content"/>
                <w:b/>
              </w:rPr>
              <w:t xml:space="preserve">NMDS / DSS</w:t>
            </w:r>
          </w:p>
          <w:p>
            <w:hyperlink w:history="true" r:id="R02c53febd75c4753">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9aa4d3e920404679">
              <w:r>
                <w:rPr>
                  <w:rStyle w:val="Hyperlink"/>
                </w:rPr>
                <w:t xml:space="preserve">Participating Practice Clinical Information System</w:t>
              </w:r>
            </w:hyperlink>
          </w:p>
          <w:p>
            <w:r>
              <w:rPr>
                <w:rStyle w:val="row-content"/>
                <w:b/>
              </w:rPr>
              <w:t xml:space="preserve">NMDS / DSS</w:t>
            </w:r>
          </w:p>
          <w:p>
            <w:hyperlink w:history="true" r:id="Rce9a60cc52fc4ae5">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Sex</w:t>
            </w:r>
          </w:p>
          <w:p>
            <w:r>
              <w:rPr>
                <w:rStyle w:val="row-content"/>
                <w:b/>
              </w:rPr>
              <w:t xml:space="preserve">Data Source</w:t>
            </w:r>
          </w:p>
          <w:p>
            <w:hyperlink w:history="true" r:id="Rf938e5f2aa8940d1">
              <w:r>
                <w:rPr>
                  <w:rStyle w:val="Hyperlink"/>
                </w:rPr>
                <w:t xml:space="preserve">Participating Practice Clinical Information System</w:t>
              </w:r>
            </w:hyperlink>
          </w:p>
          <w:p>
            <w:r>
              <w:rPr>
                <w:rStyle w:val="row-content"/>
                <w:b/>
              </w:rPr>
              <w:t xml:space="preserve">NMDS / DSS</w:t>
            </w:r>
          </w:p>
          <w:p>
            <w:hyperlink w:history="true" r:id="Ra30504efad604d89">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 regular clients who are aged 25-74 years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26845526811444f0">
              <w:r>
                <w:rPr>
                  <w:rStyle w:val="Hyperlink"/>
                </w:rPr>
                <w:t xml:space="preserve">Participating Practice Clinical Information System</w:t>
              </w:r>
            </w:hyperlink>
          </w:p>
          <w:p>
            <w:r>
              <w:rPr>
                <w:rStyle w:val="row-content"/>
                <w:b/>
              </w:rPr>
              <w:t xml:space="preserve">NMDS / DSS</w:t>
            </w:r>
          </w:p>
          <w:p>
            <w:hyperlink w:history="true" r:id="R58afdb9b22f74d3e">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Hysterectomy indicator</w:t>
            </w:r>
          </w:p>
          <w:p>
            <w:r>
              <w:rPr>
                <w:rStyle w:val="row-content"/>
                <w:b/>
              </w:rPr>
              <w:t xml:space="preserve">Data Source</w:t>
            </w:r>
          </w:p>
          <w:p>
            <w:hyperlink w:history="true" r:id="R9098b8abc4ed497f">
              <w:r>
                <w:rPr>
                  <w:rStyle w:val="Hyperlink"/>
                </w:rPr>
                <w:t xml:space="preserve">Participating Practice Clinical Information System</w:t>
              </w:r>
            </w:hyperlink>
          </w:p>
          <w:p>
            <w:r>
              <w:rPr>
                <w:rStyle w:val="row-content"/>
                <w:b/>
              </w:rPr>
              <w:t xml:space="preserve">NMDS / DSS</w:t>
            </w:r>
          </w:p>
          <w:p>
            <w:hyperlink w:history="true" r:id="Ra48ad770b1b34a61">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309dfe6611df43d1">
              <w:r>
                <w:rPr>
                  <w:rStyle w:val="Hyperlink"/>
                </w:rPr>
                <w:t xml:space="preserve">Participating Practice Clinical Information System</w:t>
              </w:r>
            </w:hyperlink>
          </w:p>
          <w:p>
            <w:r>
              <w:rPr>
                <w:rStyle w:val="row-content"/>
                <w:b/>
              </w:rPr>
              <w:t xml:space="preserve">NMDS / DSS</w:t>
            </w:r>
          </w:p>
          <w:p>
            <w:hyperlink w:history="true" r:id="R80e7183b18504b77">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Sex</w:t>
            </w:r>
          </w:p>
          <w:p>
            <w:r>
              <w:rPr>
                <w:rStyle w:val="row-content"/>
                <w:b/>
              </w:rPr>
              <w:t xml:space="preserve">Data Source</w:t>
            </w:r>
          </w:p>
          <w:p>
            <w:hyperlink w:history="true" r:id="R5bb7f002f741409a">
              <w:r>
                <w:rPr>
                  <w:rStyle w:val="Hyperlink"/>
                </w:rPr>
                <w:t xml:space="preserve">Participating Practice Clinical Information System</w:t>
              </w:r>
            </w:hyperlink>
          </w:p>
          <w:p>
            <w:r>
              <w:rPr>
                <w:rStyle w:val="row-content"/>
                <w:b/>
              </w:rPr>
              <w:t xml:space="preserve">NMDS / DSS</w:t>
            </w:r>
          </w:p>
          <w:p>
            <w:hyperlink w:history="true" r:id="R78bd512eee124043">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of data will be reported quarterly by:</w:t>
            </w:r>
          </w:p>
          <w:p>
            <w:pPr>
              <w:pStyle w:val="ListParagraph"/>
              <w:numPr>
                <w:ilvl w:val="0"/>
                <w:numId w:val="3"/>
              </w:numPr>
            </w:pPr>
            <w:r>
              <w:rPr>
                <w:rStyle w:val="row-content-rich-text"/>
              </w:rPr>
              <w:t xml:space="preserve">Age group</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 - total years</w:t>
            </w:r>
          </w:p>
          <w:p>
            <w:r>
              <w:rPr>
                <w:rStyle w:val="row-content"/>
              </w:rPr>
              <w:t xml:space="preserve"> </w:t>
            </w:r>
          </w:p>
          <w:p>
            <w:r>
              <w:rPr>
                <w:rStyle w:val="row-content"/>
                <w:b/>
              </w:rPr>
              <w:t xml:space="preserve">Data Source</w:t>
            </w:r>
          </w:p>
          <w:p>
            <w:hyperlink w:history="true" r:id="Rbbce387ad7f24544">
              <w:r>
                <w:rPr>
                  <w:rStyle w:val="Hyperlink"/>
                </w:rPr>
                <w:t xml:space="preserve">Participating Practice Clinical Information System</w:t>
              </w:r>
            </w:hyperlink>
          </w:p>
          <w:p>
            <w:r>
              <w:rPr>
                <w:rStyle w:val="row-content"/>
                <w:b/>
              </w:rPr>
              <w:t xml:space="preserve">NMDS / DSS</w:t>
            </w:r>
          </w:p>
          <w:p>
            <w:hyperlink w:history="true" r:id="R629f6a1d712a435c">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Indigenous status</w:t>
            </w:r>
          </w:p>
          <w:p>
            <w:r>
              <w:rPr>
                <w:rStyle w:val="row-content"/>
                <w:b/>
              </w:rPr>
              <w:t xml:space="preserve">Data Source</w:t>
            </w:r>
          </w:p>
          <w:p>
            <w:hyperlink w:history="true" r:id="Ree38735f63a24e64">
              <w:r>
                <w:rPr>
                  <w:rStyle w:val="Hyperlink"/>
                </w:rPr>
                <w:t xml:space="preserve">Participating Practice Clinical Information System</w:t>
              </w:r>
            </w:hyperlink>
          </w:p>
          <w:p>
            <w:r>
              <w:rPr>
                <w:rStyle w:val="row-content"/>
                <w:b/>
              </w:rPr>
              <w:t xml:space="preserve">NMDS / DSS</w:t>
            </w:r>
          </w:p>
          <w:p>
            <w:hyperlink w:history="true" r:id="R6848c40fd4474a07">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1 December 2017 the screening test for cervical cancer changed from the Pap test to a test for human papillomavirus (HPV). The recommended screening age changed from 18-69 to 25-74. The HPV test is offered every 5 years instead of every 2 years as it was with the Pap test (DoH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772fb9a2144038">
              <w:r>
                <w:rPr>
                  <w:rStyle w:val="Hyperlink"/>
                </w:rPr>
                <w:t xml:space="preserve">Participating Practice Clinical Information System</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reported quarterly for services delivered in the given period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b58102e80b4df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2020a. PIP QI Incentive Guidance. Department of Health, Canberra. Viewed 29 May 2020, </w:t>
            </w:r>
            <w:hyperlink w:history="true" r:id="Rfff775ce01ec4172">
              <w:r>
                <w:rPr>
                  <w:rStyle w:val="Hyperlink"/>
                </w:rPr>
                <w:t xml:space="preserve">https://www1.health.gov.au/internet/main</w:t>
              </w:r>
              <w:r>
                <w:br/>
              </w:r>
              <w:r>
                <w:rPr>
                  <w:rStyle w:val="row-content-rich-text"/>
                </w:rPr>
                <w:t xml:space="preserve">/publishing.nsf/Content/PIP-QI_Incentive_guidance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2019. Practice Incentives Program Eligible Data Set Data Governance Framework. Department of Health, Canberra. Viewed 29 May 2020, </w:t>
            </w:r>
            <w:hyperlink w:history="true" r:id="R5d82460fc1744cdc">
              <w:r>
                <w:rPr>
                  <w:rStyle w:val="Hyperlink"/>
                </w:rPr>
                <w:t xml:space="preserve">https://www1.health.gov.au/internet/main/publishing.nsf/Content/</w:t>
              </w:r>
              <w:r>
                <w:br/>
              </w:r>
              <w:r>
                <w:rPr>
                  <w:rStyle w:val="row-content-rich-text"/>
                </w:rPr>
                <w:t xml:space="preserve">46506AF50A4824B6CA25848600113FFF/$File/Practice%20Incentives</w:t>
              </w:r>
              <w:r>
                <w:br/>
              </w:r>
              <w:r>
                <w:rPr>
                  <w:rStyle w:val="row-content-rich-text"/>
                </w:rPr>
                <w:t xml:space="preserve">%20Program%20Eligible%20Data%20Set%20Data</w:t>
              </w:r>
              <w:r>
                <w:br/>
              </w:r>
              <w:r>
                <w:rPr>
                  <w:rStyle w:val="row-content-rich-text"/>
                </w:rPr>
                <w:t xml:space="preserve">%20Governance%20Framework.pdf</w:t>
              </w:r>
            </w:hyperlink>
          </w:p>
          <w:p>
            <w:pPr>
              <w:spacing w:after="160"/>
            </w:pPr>
            <w:r>
              <w:rPr>
                <w:rStyle w:val="row-content-rich-text"/>
              </w:rPr>
              <w:t xml:space="preserve">Department of Health 2020b. PIP QI Improvement Measures: Technical Specifications. V. 1.1. Department of Health, Canberra. Viewed 29 May 2020, </w:t>
            </w:r>
            <w:hyperlink w:history="true" r:id="R115b9ab779e84029">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/PIP-QI-Technical-Specifications.pdf</w:t>
              </w:r>
            </w:hyperlink>
          </w:p>
          <w:p>
            <w:pPr/>
            <w:r>
              <w:rPr>
                <w:rStyle w:val="row-content-rich-text"/>
              </w:rPr>
              <w:t xml:space="preserve">Department of Health 2020c. Practice Incentives Program Quality User Guide. Department of Health, Canberra. Viewed 22 June 2020, </w:t>
            </w:r>
            <w:hyperlink w:history="true" r:id="R4848060117d84fd2">
              <w:r>
                <w:rPr>
                  <w:rStyle w:val="Hyperlink"/>
                </w:rPr>
                <w:t xml:space="preserve">https://www1.health.gov.au/internet/main/publishing.nsf/Content/</w:t>
              </w:r>
              <w:r>
                <w:br/>
              </w:r>
              <w:r>
                <w:rPr>
                  <w:rStyle w:val="row-content-rich-text"/>
                </w:rPr>
                <w:t xml:space="preserve">46506AF50A4824B6CA25848600113FFF/$File/PIP%20QI%20-%20</w:t>
              </w:r>
              <w:r>
                <w:br/>
              </w:r>
              <w:r>
                <w:rPr>
                  <w:rStyle w:val="row-content-rich-text"/>
                </w:rPr>
                <w:t xml:space="preserve">User%20Guide.pdf</w:t>
              </w:r>
            </w:hyperlink>
          </w:p>
        </w:tc>
      </w:tr>
    </w:tbl>
    <w:p>
      <w:r>
        <w:br/>
      </w:r>
    </w:p>
    <w:sectPr>
      <w:footerReference xmlns:r="http://schemas.openxmlformats.org/officeDocument/2006/relationships" w:type="default" r:id="R23da44f2c5da4a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729894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764ce8e5d64a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da44f2c5da4ae2" /><Relationship Type="http://schemas.openxmlformats.org/officeDocument/2006/relationships/header" Target="/word/header1.xml" Id="R47d960a32eec4458" /><Relationship Type="http://schemas.openxmlformats.org/officeDocument/2006/relationships/settings" Target="/word/settings.xml" Id="R4fc77aebd7664cf8" /><Relationship Type="http://schemas.openxmlformats.org/officeDocument/2006/relationships/styles" Target="/word/styles.xml" Id="R1ac63aaa7f4e43df" /><Relationship Type="http://schemas.openxmlformats.org/officeDocument/2006/relationships/numbering" Target="/word/numbering.xml" Id="Rf1cff4f7e8b14848" /><Relationship Type="http://schemas.openxmlformats.org/officeDocument/2006/relationships/hyperlink" Target="https://meteor.aihw.gov.au/RegistrationAuthority/12" TargetMode="External" Id="R5285629178804248" /><Relationship Type="http://schemas.openxmlformats.org/officeDocument/2006/relationships/hyperlink" Target="https://meteor.aihw.gov.au/content/729603" TargetMode="External" Id="R4b7d938f99a44be1" /><Relationship Type="http://schemas.openxmlformats.org/officeDocument/2006/relationships/hyperlink" Target="https://meteor.aihw.gov.au/RegistrationAuthority/12" TargetMode="External" Id="R17669d9f03364534" /><Relationship Type="http://schemas.openxmlformats.org/officeDocument/2006/relationships/hyperlink" Target="https://meteor.aihw.gov.au/content/729762" TargetMode="External" Id="R86fa841f2644484a" /><Relationship Type="http://schemas.openxmlformats.org/officeDocument/2006/relationships/hyperlink" Target="https://meteor.aihw.gov.au/content/728927" TargetMode="External" Id="R1dab0d151aa5409d" /><Relationship Type="http://schemas.openxmlformats.org/officeDocument/2006/relationships/hyperlink" Target="https://meteor.aihw.gov.au/content/729762" TargetMode="External" Id="R0b62d708aef64d5a" /><Relationship Type="http://schemas.openxmlformats.org/officeDocument/2006/relationships/hyperlink" Target="https://meteor.aihw.gov.au/content/728927" TargetMode="External" Id="R5f4dd7c6635f4b3b" /><Relationship Type="http://schemas.openxmlformats.org/officeDocument/2006/relationships/hyperlink" Target="https://meteor.aihw.gov.au/content/729762" TargetMode="External" Id="R3eaaed1c7c4c4be9" /><Relationship Type="http://schemas.openxmlformats.org/officeDocument/2006/relationships/hyperlink" Target="https://meteor.aihw.gov.au/content/728927" TargetMode="External" Id="R02c53febd75c4753" /><Relationship Type="http://schemas.openxmlformats.org/officeDocument/2006/relationships/hyperlink" Target="https://meteor.aihw.gov.au/content/729762" TargetMode="External" Id="R9aa4d3e920404679" /><Relationship Type="http://schemas.openxmlformats.org/officeDocument/2006/relationships/hyperlink" Target="https://meteor.aihw.gov.au/content/728927" TargetMode="External" Id="Rce9a60cc52fc4ae5" /><Relationship Type="http://schemas.openxmlformats.org/officeDocument/2006/relationships/hyperlink" Target="https://meteor.aihw.gov.au/content/729762" TargetMode="External" Id="Rf938e5f2aa8940d1" /><Relationship Type="http://schemas.openxmlformats.org/officeDocument/2006/relationships/hyperlink" Target="https://meteor.aihw.gov.au/content/728927" TargetMode="External" Id="Ra30504efad604d89" /><Relationship Type="http://schemas.openxmlformats.org/officeDocument/2006/relationships/hyperlink" Target="https://meteor.aihw.gov.au/content/729762" TargetMode="External" Id="R26845526811444f0" /><Relationship Type="http://schemas.openxmlformats.org/officeDocument/2006/relationships/hyperlink" Target="https://meteor.aihw.gov.au/content/728927" TargetMode="External" Id="R58afdb9b22f74d3e" /><Relationship Type="http://schemas.openxmlformats.org/officeDocument/2006/relationships/hyperlink" Target="https://meteor.aihw.gov.au/content/729762" TargetMode="External" Id="R9098b8abc4ed497f" /><Relationship Type="http://schemas.openxmlformats.org/officeDocument/2006/relationships/hyperlink" Target="https://meteor.aihw.gov.au/content/728927" TargetMode="External" Id="Ra48ad770b1b34a61" /><Relationship Type="http://schemas.openxmlformats.org/officeDocument/2006/relationships/hyperlink" Target="https://meteor.aihw.gov.au/content/729762" TargetMode="External" Id="R309dfe6611df43d1" /><Relationship Type="http://schemas.openxmlformats.org/officeDocument/2006/relationships/hyperlink" Target="https://meteor.aihw.gov.au/content/728927" TargetMode="External" Id="R80e7183b18504b77" /><Relationship Type="http://schemas.openxmlformats.org/officeDocument/2006/relationships/hyperlink" Target="https://meteor.aihw.gov.au/content/729762" TargetMode="External" Id="R5bb7f002f741409a" /><Relationship Type="http://schemas.openxmlformats.org/officeDocument/2006/relationships/hyperlink" Target="https://meteor.aihw.gov.au/content/728927" TargetMode="External" Id="R78bd512eee124043" /><Relationship Type="http://schemas.openxmlformats.org/officeDocument/2006/relationships/hyperlink" Target="https://meteor.aihw.gov.au/content/729762" TargetMode="External" Id="Rbbce387ad7f24544" /><Relationship Type="http://schemas.openxmlformats.org/officeDocument/2006/relationships/hyperlink" Target="https://meteor.aihw.gov.au/content/728927" TargetMode="External" Id="R629f6a1d712a435c" /><Relationship Type="http://schemas.openxmlformats.org/officeDocument/2006/relationships/hyperlink" Target="https://meteor.aihw.gov.au/content/729762" TargetMode="External" Id="Ree38735f63a24e64" /><Relationship Type="http://schemas.openxmlformats.org/officeDocument/2006/relationships/hyperlink" Target="https://meteor.aihw.gov.au/content/728927" TargetMode="External" Id="R6848c40fd4474a07" /><Relationship Type="http://schemas.openxmlformats.org/officeDocument/2006/relationships/hyperlink" Target="https://meteor.aihw.gov.au/content/729762" TargetMode="External" Id="R20772fb9a2144038" /><Relationship Type="http://schemas.openxmlformats.org/officeDocument/2006/relationships/hyperlink" Target="https://meteor.aihw.gov.au/content/246013" TargetMode="External" Id="R78b58102e80b4dfa" /><Relationship Type="http://schemas.openxmlformats.org/officeDocument/2006/relationships/hyperlink" Target="https://www1.health.gov.au/internet/main%0b/publishing.nsf/Content/PIP-QI_Incentive_guidance" TargetMode="External" Id="Rfff775ce01ec4172" /><Relationship Type="http://schemas.openxmlformats.org/officeDocument/2006/relationships/hyperlink" Target="https://www1.health.gov.au/internet/main/publishing.nsf/Content/%0b46506AF50A4824B6CA25848600113FFF/$File/Practice Incentives%0b Program Eligible Data Set Data%0b Governance Framework.pdf" TargetMode="External" Id="R5d82460fc1744cdc" /><Relationship Type="http://schemas.openxmlformats.org/officeDocument/2006/relationships/hyperlink" Target="https://www1.health.gov.au/internet/main/publishing.nsf/Content/46506AF50A4824B6CA25848600113FFF/$File/PIP-QI-Technical-Specifications.pdf" TargetMode="External" Id="R115b9ab779e84029" /><Relationship Type="http://schemas.openxmlformats.org/officeDocument/2006/relationships/hyperlink" Target="https://www1.health.gov.au/internet/main/publishing.nsf/Content/%0b46506AF50A4824B6CA25848600113FFF/$File/PIP QI - %0bUser Guide.pdf" TargetMode="External" Id="R4848060117d84fd2" /></Relationships>
</file>

<file path=word/_rels/header1.xml.rels>&#65279;<?xml version="1.0" encoding="utf-8"?><Relationships xmlns="http://schemas.openxmlformats.org/package/2006/relationships"><Relationship Type="http://schemas.openxmlformats.org/officeDocument/2006/relationships/image" Target="/media/image.png" Id="R81764ce8e5d64a4b" /></Relationships>
</file>