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135cd7bd43417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3.3.1–Proportion of adults with very high levels of psychological distress,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3.3.1–Proportion of adults with very high levels of psychological distress,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3.3.1–Proportion of adults with very high levels of psychological distress,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0ebe14da34e50">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ca64d0606c4443">
              <w:r>
                <w:rPr>
                  <w:rStyle w:val="Hyperlink"/>
                </w:rPr>
                <w:t xml:space="preserve">Australian Health Performance Framework, 2020</w:t>
              </w:r>
            </w:hyperlink>
          </w:p>
          <w:p>
            <w:pPr>
              <w:pStyle w:val="registration-status"/>
              <w:spacing w:before="0" w:after="0"/>
            </w:pPr>
            <w:hyperlink w:history="true" r:id="Rcbd1a676623a4245">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56ed15676eb94fd4">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10 item scale is currently employed by the Australian Bureau of Statistics (ABS) in general population collections (i.e. K10), while a modified 5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e2e1558690f4a3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55cb6c379a5c497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1923852b14b41e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0d459fcac67a4ed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48c5fb7bc9a48b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a999aeba2584ef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2017–18—State and territory, by:</w:t>
            </w:r>
          </w:p>
          <w:p>
            <w:pPr>
              <w:pStyle w:val="ListParagraph"/>
              <w:numPr>
                <w:ilvl w:val="0"/>
                <w:numId w:val="4"/>
              </w:numPr>
            </w:pPr>
            <w:r>
              <w:rPr>
                <w:rStyle w:val="row-content-rich-text"/>
              </w:rPr>
              <w:t xml:space="preserve">Sex.</w:t>
            </w:r>
          </w:p>
          <w:p>
            <w:pPr>
              <w:spacing w:after="160"/>
            </w:pPr>
            <w:r>
              <w:rPr>
                <w:rStyle w:val="row-content-rich-text"/>
              </w:rPr>
              <w:t xml:space="preserve">2007–08, 2011–12, 2014–15, 2017–18—Nationally, by:</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Socio-Economic Indexes for Areas (SEIFA) Index of Relative Socio-Economic Disadvantage (IRSD) quintiles and deciles</w:t>
            </w:r>
          </w:p>
          <w:p>
            <w:pPr>
              <w:pStyle w:val="ListParagraph"/>
              <w:numPr>
                <w:ilvl w:val="0"/>
                <w:numId w:val="5"/>
              </w:numPr>
            </w:pPr>
            <w:r>
              <w:rPr>
                <w:rStyle w:val="row-content-rich-text"/>
              </w:rPr>
              <w:t xml:space="preserve">Disability status (not reported).</w:t>
            </w:r>
          </w:p>
          <w:p>
            <w:pPr>
              <w:spacing w:after="160"/>
            </w:pPr>
            <w:r>
              <w:rPr>
                <w:rStyle w:val="row-content-rich-text"/>
              </w:rPr>
              <w:t xml:space="preserve">2007–08, 2011–12, 2014–15, 2017–18—Grouped high/very high levels of psychological distress—State and territory, by:</w:t>
            </w:r>
          </w:p>
          <w:p>
            <w:pPr>
              <w:pStyle w:val="ListParagraph"/>
              <w:numPr>
                <w:ilvl w:val="0"/>
                <w:numId w:val="6"/>
              </w:numPr>
            </w:pPr>
            <w:r>
              <w:rPr>
                <w:rStyle w:val="row-content-rich-text"/>
              </w:rPr>
              <w:t xml:space="preserve">Remoteness (ASGS 2016 Remoteness Structure)</w:t>
            </w:r>
          </w:p>
          <w:p>
            <w:pPr>
              <w:pStyle w:val="ListParagraph"/>
              <w:numPr>
                <w:ilvl w:val="0"/>
                <w:numId w:val="6"/>
              </w:numPr>
            </w:pPr>
            <w:r>
              <w:rPr>
                <w:rStyle w:val="row-content-rich-text"/>
              </w:rPr>
              <w:t xml:space="preserve">2016 SEIFA IRSD quintiles</w:t>
            </w:r>
          </w:p>
          <w:p>
            <w:pPr>
              <w:pStyle w:val="ListParagraph"/>
              <w:numPr>
                <w:ilvl w:val="0"/>
                <w:numId w:val="6"/>
              </w:numPr>
            </w:pPr>
            <w:r>
              <w:rPr>
                <w:rStyle w:val="row-content-rich-text"/>
              </w:rPr>
              <w:t xml:space="preserve">Disability status (not reported).</w:t>
            </w:r>
          </w:p>
          <w:p>
            <w:pPr>
              <w:spacing w:after="160"/>
            </w:pPr>
            <w:r>
              <w:rPr>
                <w:rStyle w:val="row-content-rich-text"/>
              </w:rPr>
              <w:t xml:space="preserve">2011–13, 2014–15, 2017–18—Grouped high/very high levels of psychological distress—State and territory, by:</w:t>
            </w:r>
          </w:p>
          <w:p>
            <w:pPr>
              <w:pStyle w:val="ListParagraph"/>
              <w:numPr>
                <w:ilvl w:val="0"/>
                <w:numId w:val="7"/>
              </w:numPr>
            </w:pPr>
            <w:r>
              <w:rPr>
                <w:rStyle w:val="row-content-rich-text"/>
              </w:rPr>
              <w:t xml:space="preserve">Indigenous status (see below)</w:t>
            </w:r>
          </w:p>
          <w:p>
            <w:pPr>
              <w:spacing w:after="160"/>
            </w:pPr>
            <w:r>
              <w:rPr>
                <w:rStyle w:val="row-content-rich-text"/>
              </w:rPr>
              <w:t xml:space="preserve">Some disaggregations may result in numbers too small for publication.</w:t>
            </w:r>
          </w:p>
          <w:p>
            <w:pPr>
              <w:spacing w:after="160"/>
            </w:pPr>
            <w:r>
              <w:rPr>
                <w:rStyle w:val="row-content-rich-text"/>
              </w:rPr>
              <w:t xml:space="preserve">2017–18 data for the Aboriginal and Torres Strait Islander population are not yet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9c1d823e51064a1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96f0cbfdcd7401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ce580e3fef24ac7">
              <w:r>
                <w:rPr>
                  <w:rStyle w:val="Hyperlink"/>
                </w:rPr>
                <w:t xml:space="preserve">Person—sex, code N</w:t>
              </w:r>
            </w:hyperlink>
          </w:p>
          <w:p>
            <w:r>
              <w:rPr>
                <w:rStyle w:val="row-content"/>
                <w:b/>
              </w:rPr>
              <w:t xml:space="preserve">Data Source</w:t>
            </w:r>
          </w:p>
          <w:p>
            <w:hyperlink w:history="true" r:id="R25c7c811811c44f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2f8f78c27c640f2">
              <w:r>
                <w:rPr>
                  <w:rStyle w:val="Hyperlink"/>
                </w:rPr>
                <w:t xml:space="preserve">Person—area of usual residence, statistical area level 2 (SA2) code (ASGS 2011) N(9)</w:t>
              </w:r>
            </w:hyperlink>
          </w:p>
          <w:p>
            <w:r>
              <w:rPr>
                <w:rStyle w:val="row-content"/>
                <w:b/>
              </w:rPr>
              <w:t xml:space="preserve">Data Source</w:t>
            </w:r>
          </w:p>
          <w:p>
            <w:hyperlink w:history="true" r:id="R42fd3eac4d6a4b8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6e6dfff75fd54f80">
              <w:r>
                <w:rPr>
                  <w:rStyle w:val="Hyperlink"/>
                </w:rPr>
                <w:t xml:space="preserve">Person—area of usual residence, statistical area level 2 (SA2) code (ASGS 2016) N(9)</w:t>
              </w:r>
            </w:hyperlink>
          </w:p>
          <w:p>
            <w:r>
              <w:rPr>
                <w:rStyle w:val="row-content"/>
                <w:b/>
              </w:rPr>
              <w:t xml:space="preserve">Data Source</w:t>
            </w:r>
          </w:p>
          <w:p>
            <w:hyperlink w:history="true" r:id="Ra242fdeb038842b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Australian Health Performance Framework reporting: 2017–18 (total population, non-Indigenous: NHS); 2014–15 (Indigenous only: NATSISS).</w:t>
            </w:r>
          </w:p>
          <w:p>
            <w:pPr>
              <w:spacing w:after="160"/>
            </w:pPr>
            <w:r>
              <w:rPr>
                <w:rStyle w:val="row-content-rich-text"/>
              </w:rPr>
              <w:t xml:space="preserve"> </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 For 2011–13 proportions by Indigenous status, data for the Aboriginal and Torres Strait Islander population were obtained from the NATSIHS 2012–13. Data elements used for the 2012–13 NATSIHS were similar to those listed above for the 2014–15 NATSISS. Data from the 2017–18 NATSIHS are not yet available.</w:t>
            </w:r>
          </w:p>
          <w:p>
            <w:pPr/>
            <w:r>
              <w:rPr>
                <w:rStyle w:val="row-content-rich-text"/>
              </w:rPr>
              <w:t xml:space="preserve">The modified K5 scale from the NATSISS/NATSIHS was used with the corresponding questions from the AHS/NHS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79313075fe4326">
              <w:r>
                <w:rPr>
                  <w:rStyle w:val="Hyperlink"/>
                </w:rPr>
                <w:t xml:space="preserve">3.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b873bb9db14ae1">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a06e5ca339b418a">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 Viewed 27 September 2019, </w:t>
            </w:r>
            <w:hyperlink w:history="true" r:id="R52037f9b6b8b44a7">
              <w:r>
                <w:rPr>
                  <w:rStyle w:val="Hyperlink"/>
                </w:rPr>
                <w:t xml:space="preserve">https://www.abs.gov.au/AUSSTATS/abs@.nsf/</w:t>
              </w:r>
              <w:r>
                <w:br/>
              </w:r>
              <w:r>
                <w:rPr>
                  <w:rStyle w:val="row-content-rich-text"/>
                </w:rPr>
                <w:t xml:space="preserve">ProductsbyCatalogue/B9ADE45ED60E0A1CCA256D2D0000A288?OpenDocument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cbbaaab7694ce8">
              <w:r>
                <w:rPr>
                  <w:rStyle w:val="Hyperlink"/>
                </w:rPr>
                <w:t xml:space="preserve">Australian Health Performance Framework: PI 3.3.1–Proportion of adults with very high levels of psychological distress, 2019</w:t>
              </w:r>
            </w:hyperlink>
          </w:p>
          <w:p>
            <w:pPr>
              <w:pStyle w:val="registration-status"/>
              <w:spacing w:before="0" w:after="0"/>
            </w:pPr>
            <w:hyperlink w:history="true" r:id="R85b9912525a445d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fc6921afbb246b2">
              <w:r>
                <w:rPr>
                  <w:rStyle w:val="Hyperlink"/>
                </w:rPr>
                <w:t xml:space="preserve">National Healthcare Agreement: PI 11–Proportion of adults with very high levels of psychological distress, 2020</w:t>
              </w:r>
            </w:hyperlink>
          </w:p>
          <w:p>
            <w:pPr>
              <w:pStyle w:val="registration-status"/>
              <w:spacing w:before="0" w:after="0"/>
            </w:pPr>
            <w:hyperlink w:history="true" r:id="R308c460b63ae4c5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733d1a764bb4309">
              <w:r>
                <w:rPr>
                  <w:rStyle w:val="Hyperlink"/>
                </w:rPr>
                <w:t xml:space="preserve">National Healthcare Agreement: PI 11–Proportion of adults with very high levels of psychological distress, 2022</w:t>
              </w:r>
            </w:hyperlink>
          </w:p>
          <w:p>
            <w:pPr>
              <w:pStyle w:val="registration-status"/>
              <w:spacing w:before="0" w:after="0"/>
            </w:pPr>
            <w:hyperlink w:history="true" r:id="R5fd7ed40473b49ce">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bf5ce09d683f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728421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b98fa9d9a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5ce09d683f4d78" /><Relationship Type="http://schemas.openxmlformats.org/officeDocument/2006/relationships/header" Target="/word/header1.xml" Id="R096c914dc2f44233" /><Relationship Type="http://schemas.openxmlformats.org/officeDocument/2006/relationships/settings" Target="/word/settings.xml" Id="Rf390a7ea01c843fd" /><Relationship Type="http://schemas.openxmlformats.org/officeDocument/2006/relationships/styles" Target="/word/styles.xml" Id="Re1b95ce14c7b4d7d" /><Relationship Type="http://schemas.openxmlformats.org/officeDocument/2006/relationships/numbering" Target="/word/numbering.xml" Id="R3f04bc5149bb4412" /><Relationship Type="http://schemas.openxmlformats.org/officeDocument/2006/relationships/hyperlink" Target="https://meteor.aihw.gov.au/RegistrationAuthority/12" TargetMode="External" Id="Rbbd0ebe14da34e50" /><Relationship Type="http://schemas.openxmlformats.org/officeDocument/2006/relationships/hyperlink" Target="https://meteor.aihw.gov.au/content/728283" TargetMode="External" Id="R83ca64d0606c4443" /><Relationship Type="http://schemas.openxmlformats.org/officeDocument/2006/relationships/hyperlink" Target="https://meteor.aihw.gov.au/RegistrationAuthority/12" TargetMode="External" Id="Rcbd1a676623a4245" /><Relationship Type="http://schemas.openxmlformats.org/officeDocument/2006/relationships/hyperlink" Target="http://www.abs.gov.au/ausstats/abs@.nsf/Lookup/4817.0.55.001Chapter12007-08" TargetMode="External" Id="R56ed15676eb94fd4" /><Relationship Type="http://schemas.openxmlformats.org/officeDocument/2006/relationships/hyperlink" Target="https://meteor.aihw.gov.au/content/644707" TargetMode="External" Id="R4e2e1558690f4a34" /><Relationship Type="http://schemas.openxmlformats.org/officeDocument/2006/relationships/hyperlink" Target="https://meteor.aihw.gov.au/content/644707" TargetMode="External" Id="R55cb6c379a5c497f" /><Relationship Type="http://schemas.openxmlformats.org/officeDocument/2006/relationships/hyperlink" Target="https://meteor.aihw.gov.au/content/716316" TargetMode="External" Id="R31923852b14b41e2" /><Relationship Type="http://schemas.openxmlformats.org/officeDocument/2006/relationships/hyperlink" Target="https://meteor.aihw.gov.au/content/716316" TargetMode="External" Id="R0d459fcac67a4ed7" /><Relationship Type="http://schemas.openxmlformats.org/officeDocument/2006/relationships/hyperlink" Target="https://meteor.aihw.gov.au/content/644707" TargetMode="External" Id="R148c5fb7bc9a48bf" /><Relationship Type="http://schemas.openxmlformats.org/officeDocument/2006/relationships/hyperlink" Target="https://meteor.aihw.gov.au/content/716316" TargetMode="External" Id="R6a999aeba2584efd" /><Relationship Type="http://schemas.openxmlformats.org/officeDocument/2006/relationships/hyperlink" Target="https://meteor.aihw.gov.au/content/716316" TargetMode="External" Id="R9c1d823e51064a1f" /><Relationship Type="http://schemas.openxmlformats.org/officeDocument/2006/relationships/hyperlink" Target="https://meteor.aihw.gov.au/content/716316" TargetMode="External" Id="Rf96f0cbfdcd7401a" /><Relationship Type="http://schemas.openxmlformats.org/officeDocument/2006/relationships/hyperlink" Target="https://meteor.aihw.gov.au/content/287316" TargetMode="External" Id="Rdce580e3fef24ac7" /><Relationship Type="http://schemas.openxmlformats.org/officeDocument/2006/relationships/hyperlink" Target="https://meteor.aihw.gov.au/content/716316" TargetMode="External" Id="R25c7c811811c44f6" /><Relationship Type="http://schemas.openxmlformats.org/officeDocument/2006/relationships/hyperlink" Target="https://meteor.aihw.gov.au/content/469909" TargetMode="External" Id="Rf2f8f78c27c640f2" /><Relationship Type="http://schemas.openxmlformats.org/officeDocument/2006/relationships/hyperlink" Target="https://meteor.aihw.gov.au/content/644707" TargetMode="External" Id="R42fd3eac4d6a4b8f" /><Relationship Type="http://schemas.openxmlformats.org/officeDocument/2006/relationships/hyperlink" Target="https://meteor.aihw.gov.au/content/659725" TargetMode="External" Id="R6e6dfff75fd54f80" /><Relationship Type="http://schemas.openxmlformats.org/officeDocument/2006/relationships/hyperlink" Target="https://meteor.aihw.gov.au/content/716316" TargetMode="External" Id="Ra242fdeb038842bb" /><Relationship Type="http://schemas.openxmlformats.org/officeDocument/2006/relationships/hyperlink" Target="https://meteor.aihw.gov.au/content/721651" TargetMode="External" Id="R8c79313075fe4326" /><Relationship Type="http://schemas.openxmlformats.org/officeDocument/2006/relationships/hyperlink" Target="https://meteor.aihw.gov.au/content/644707" TargetMode="External" Id="Rfeb873bb9db14ae1" /><Relationship Type="http://schemas.openxmlformats.org/officeDocument/2006/relationships/hyperlink" Target="https://meteor.aihw.gov.au/content/716316" TargetMode="External" Id="Rea06e5ca339b418a" /><Relationship Type="http://schemas.openxmlformats.org/officeDocument/2006/relationships/hyperlink" Target="https://www.abs.gov.au/AUSSTATS/abs@.nsf/ProductsbyCatalogue/B9ADE45ED60E0A1CCA256D2D0000A288?OpenDocument" TargetMode="External" Id="R52037f9b6b8b44a7" /><Relationship Type="http://schemas.openxmlformats.org/officeDocument/2006/relationships/hyperlink" Target="https://meteor.aihw.gov.au/content/715313" TargetMode="External" Id="R29cbbaaab7694ce8" /><Relationship Type="http://schemas.openxmlformats.org/officeDocument/2006/relationships/hyperlink" Target="https://meteor.aihw.gov.au/RegistrationAuthority/12" TargetMode="External" Id="R85b9912525a445da" /><Relationship Type="http://schemas.openxmlformats.org/officeDocument/2006/relationships/hyperlink" Target="https://meteor.aihw.gov.au/content/716392" TargetMode="External" Id="Rbfc6921afbb246b2" /><Relationship Type="http://schemas.openxmlformats.org/officeDocument/2006/relationships/hyperlink" Target="https://meteor.aihw.gov.au/RegistrationAuthority/12" TargetMode="External" Id="R308c460b63ae4c57" /><Relationship Type="http://schemas.openxmlformats.org/officeDocument/2006/relationships/hyperlink" Target="https://meteor.aihw.gov.au/content/740874" TargetMode="External" Id="Ra733d1a764bb4309" /><Relationship Type="http://schemas.openxmlformats.org/officeDocument/2006/relationships/hyperlink" Target="https://meteor.aihw.gov.au/RegistrationAuthority/12" TargetMode="External" Id="R5fd7ed40473b49ce" /></Relationships>
</file>

<file path=word/_rels/header1.xml.rels>&#65279;<?xml version="1.0" encoding="utf-8"?><Relationships xmlns="http://schemas.openxmlformats.org/package/2006/relationships"><Relationship Type="http://schemas.openxmlformats.org/officeDocument/2006/relationships/image" Target="/media/image.png" Id="Rbd5b98fa9d9a44d4" /></Relationships>
</file>