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893df2f1bc448e9"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2.1.3b–Cancer screening rates, BreastScreen Australia participation rate,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2.1.3b–Cancer screening rates, BreastScreen Australia participation rate,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2.1.3b–BreastScreen Australia participation rate,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BreastScreen Australia participation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1a09cb29844fc6">
              <w:r>
                <w:rPr>
                  <w:rStyle w:val="Hyperlink"/>
                  <w:color w:val="244061"/>
                </w:rPr>
                <w:t xml:space="preserve">Health</w:t>
              </w:r>
            </w:hyperlink>
            <w:r>
              <w:rPr>
                <w:rStyle w:val="row-content"/>
                <w:color w:val="244061"/>
              </w:rPr>
              <w:t xml:space="preserve">, Superseded 07/09/2023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Screening rates for breast cancer for women within the national target age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98f5370347244fa">
              <w:r>
                <w:rPr>
                  <w:rStyle w:val="Hyperlink"/>
                </w:rPr>
                <w:t xml:space="preserve">Australian Health Performance Framework, 2020</w:t>
              </w:r>
            </w:hyperlink>
          </w:p>
          <w:p>
            <w:pPr>
              <w:spacing w:before="0" w:after="0"/>
            </w:pPr>
            <w:r>
              <w:rPr>
                <w:rStyle w:val="row-content"/>
                <w:color w:val="244061"/>
              </w:rPr>
              <w:t xml:space="preserve">       </w:t>
            </w:r>
            <w:hyperlink w:history="true" r:id="R683ed226366a4fc4">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Age-standardised 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postcode of residential address at the time of screening.</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aged 50–74 who have been screened in a </w:t>
            </w:r>
            <w:hyperlink w:history="true" r:id="R7b722ee129d24d77">
              <w:r>
                <w:rPr>
                  <w:rStyle w:val="Hyperlink"/>
                </w:rPr>
                <w:t xml:space="preserve">defined 24-month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3129c32c8f964bfb">
              <w:r>
                <w:rPr>
                  <w:rStyle w:val="Hyperlink"/>
                </w:rPr>
                <w:t xml:space="preserve">A.1 Client identifier number</w:t>
              </w:r>
            </w:hyperlink>
          </w:p>
          <w:p>
            <w:r>
              <w:rPr>
                <w:rStyle w:val="row-content"/>
              </w:rPr>
              <w:t xml:space="preserve"> </w:t>
            </w:r>
          </w:p>
          <w:p>
            <w:r>
              <w:rPr>
                <w:rStyle w:val="row-content"/>
                <w:b/>
              </w:rPr>
              <w:t xml:space="preserve">Data Source</w:t>
            </w:r>
          </w:p>
          <w:p>
            <w:hyperlink w:history="true" r:id="Rde97d6f7c91b4854">
              <w:r>
                <w:rPr>
                  <w:rStyle w:val="Hyperlink"/>
                </w:rPr>
                <w:t xml:space="preserve">BreastScreen Australia</w:t>
              </w:r>
            </w:hyperlink>
          </w:p>
          <w:p>
            <w:r>
              <w:rPr>
                <w:rStyle w:val="row-content"/>
                <w:b/>
              </w:rPr>
              <w:t xml:space="preserve">Guide for use</w:t>
            </w:r>
          </w:p>
          <w:p>
            <w:r>
              <w:rPr>
                <w:rStyle w:val="row-content"/>
              </w:rPr>
              <w:t xml:space="preserve"> </w:t>
            </w:r>
          </w:p>
          <w:p>
            <w:r>
              <w:rPr>
                <w:rStyle w:val="row-content"/>
              </w:rPr>
              <w:t xml:space="preserve">Data source type: State and territory BreastScreen registers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7c5429bada7b47c4">
              <w:r>
                <w:rPr>
                  <w:rStyle w:val="Hyperlink"/>
                </w:rPr>
                <w:t xml:space="preserve">B.2 Date of birth, date DDMMYYYY</w:t>
              </w:r>
            </w:hyperlink>
          </w:p>
          <w:p>
            <w:r>
              <w:rPr>
                <w:rStyle w:val="row-content"/>
              </w:rPr>
              <w:t xml:space="preserve"> </w:t>
            </w:r>
          </w:p>
          <w:p>
            <w:r>
              <w:rPr>
                <w:rStyle w:val="row-content"/>
                <w:b/>
              </w:rPr>
              <w:t xml:space="preserve">Data Source</w:t>
            </w:r>
          </w:p>
          <w:p>
            <w:hyperlink w:history="true" r:id="R53d8427710604b90">
              <w:r>
                <w:rPr>
                  <w:rStyle w:val="Hyperlink"/>
                </w:rPr>
                <w:t xml:space="preserve">BreastScreen Australia</w:t>
              </w:r>
            </w:hyperlink>
          </w:p>
          <w:p>
            <w:r>
              <w:rPr>
                <w:rStyle w:val="row-content"/>
                <w:b/>
              </w:rPr>
              <w:t xml:space="preserve">Guide for use</w:t>
            </w:r>
          </w:p>
          <w:p>
            <w:r>
              <w:rPr>
                <w:rStyle w:val="row-content"/>
              </w:rPr>
              <w:t xml:space="preserve"> </w:t>
            </w:r>
          </w:p>
          <w:p>
            <w:r>
              <w:rPr>
                <w:rStyle w:val="row-content"/>
              </w:rPr>
              <w:t xml:space="preserve">Data source type: State and territory BreastScreen registers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62a12a86ff2b49ca">
              <w:r>
                <w:rPr>
                  <w:rStyle w:val="Hyperlink"/>
                </w:rPr>
                <w:t xml:space="preserve">C.2 Date of first attendance for this episode, date DDMMYYYY</w:t>
              </w:r>
            </w:hyperlink>
          </w:p>
          <w:p>
            <w:r>
              <w:rPr>
                <w:rStyle w:val="row-content"/>
              </w:rPr>
              <w:t xml:space="preserve"> </w:t>
            </w:r>
          </w:p>
          <w:p>
            <w:r>
              <w:rPr>
                <w:rStyle w:val="row-content"/>
                <w:b/>
              </w:rPr>
              <w:t xml:space="preserve">Data Source</w:t>
            </w:r>
          </w:p>
          <w:p>
            <w:hyperlink w:history="true" r:id="R5cae1d12d9b4489e">
              <w:r>
                <w:rPr>
                  <w:rStyle w:val="Hyperlink"/>
                </w:rPr>
                <w:t xml:space="preserve">BreastScreen Australia</w:t>
              </w:r>
            </w:hyperlink>
          </w:p>
          <w:p>
            <w:r>
              <w:rPr>
                <w:rStyle w:val="row-content"/>
                <w:b/>
              </w:rPr>
              <w:t xml:space="preserve">Guide for use</w:t>
            </w:r>
          </w:p>
          <w:p>
            <w:r>
              <w:rPr>
                <w:rStyle w:val="row-content"/>
              </w:rPr>
              <w:t xml:space="preserve"> </w:t>
            </w:r>
          </w:p>
          <w:p>
            <w:r>
              <w:rPr>
                <w:rStyle w:val="row-content"/>
              </w:rPr>
              <w:t xml:space="preserve">Data source type: State and territory BreastScreen registers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of women aged 50–74 in each state and territory, geographic region, socio-economic status and Australia, using Australian Bureau of Statistics (ABS) estimated resident population (ERP) for females at 30 June, averaged over the relevant 2 years by age group. ERPs have been derived from different censuses for different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Person—projected Indigenous population of Australia, total people N[N(7)]</w:t>
            </w:r>
          </w:p>
          <w:p>
            <w:r>
              <w:rPr>
                <w:rStyle w:val="row-content"/>
              </w:rPr>
              <w:t xml:space="preserve"> </w:t>
            </w:r>
          </w:p>
          <w:p>
            <w:r>
              <w:rPr>
                <w:rStyle w:val="row-content"/>
                <w:b/>
              </w:rPr>
              <w:t xml:space="preserve">Data Source</w:t>
            </w:r>
          </w:p>
          <w:p>
            <w:hyperlink w:history="true" r:id="R37534aa4803f4823">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7f0ac06b7a1e45df">
              <w:r>
                <w:rPr>
                  <w:rStyle w:val="Hyperlink"/>
                </w:rPr>
                <w:t xml:space="preserve">Person—sex, code N</w:t>
              </w:r>
            </w:hyperlink>
          </w:p>
          <w:p>
            <w:r>
              <w:rPr>
                <w:rStyle w:val="row-content"/>
                <w:b/>
              </w:rPr>
              <w:t xml:space="preserve">Data Source</w:t>
            </w:r>
          </w:p>
          <w:p>
            <w:hyperlink w:history="true" r:id="R18ad60cac3e44447">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27f00d41eb45474e">
              <w:r>
                <w:rPr>
                  <w:rStyle w:val="Hyperlink"/>
                </w:rPr>
                <w:t xml:space="preserve">Person—sex, code N</w:t>
              </w:r>
            </w:hyperlink>
          </w:p>
          <w:p>
            <w:r>
              <w:rPr>
                <w:rStyle w:val="row-content"/>
                <w:b/>
              </w:rPr>
              <w:t xml:space="preserve">Data Source</w:t>
            </w:r>
          </w:p>
          <w:p>
            <w:hyperlink w:history="true" r:id="R28785b9edd264837">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59375d3e5ce74bd4">
              <w:r>
                <w:rPr>
                  <w:rStyle w:val="Hyperlink"/>
                </w:rPr>
                <w:t xml:space="preserve">Person—age, total years N[NN]</w:t>
              </w:r>
            </w:hyperlink>
          </w:p>
          <w:p>
            <w:r>
              <w:rPr>
                <w:rStyle w:val="row-content"/>
                <w:b/>
              </w:rPr>
              <w:t xml:space="preserve">Data Source</w:t>
            </w:r>
          </w:p>
          <w:p>
            <w:hyperlink w:history="true" r:id="R8a0e19a4ae994c10">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dc03eb161de247f3">
              <w:r>
                <w:rPr>
                  <w:rStyle w:val="Hyperlink"/>
                </w:rPr>
                <w:t xml:space="preserve">Person—age, total years N[NN]</w:t>
              </w:r>
            </w:hyperlink>
          </w:p>
          <w:p>
            <w:r>
              <w:rPr>
                <w:rStyle w:val="row-content"/>
                <w:b/>
              </w:rPr>
              <w:t xml:space="preserve">Data Source</w:t>
            </w:r>
          </w:p>
          <w:p>
            <w:hyperlink w:history="true" r:id="R85b4c3078c9845f8">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cc64befb3e564324">
              <w:r>
                <w:rPr>
                  <w:rStyle w:val="Hyperlink"/>
                </w:rPr>
                <w:t xml:space="preserve">Person—estimated resident population of Australia, total people N[N(7)]</w:t>
              </w:r>
            </w:hyperlink>
          </w:p>
          <w:p>
            <w:r>
              <w:rPr>
                <w:rStyle w:val="row-content"/>
                <w:b/>
              </w:rPr>
              <w:t xml:space="preserve">Data Source</w:t>
            </w:r>
          </w:p>
          <w:p>
            <w:hyperlink w:history="true" r:id="Rc11090e18d034cdd">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2014–2015 to 2016–2017—Nationally, by</w:t>
            </w:r>
          </w:p>
          <w:p>
            <w:pPr>
              <w:pStyle w:val="ListParagraph"/>
              <w:numPr>
                <w:ilvl w:val="0"/>
                <w:numId w:val="2"/>
              </w:numPr>
            </w:pPr>
            <w:r>
              <w:rPr>
                <w:rStyle w:val="row-content-rich-text"/>
              </w:rPr>
              <w:t xml:space="preserve">Age group (5-year age groups 50–54 to 70–74 and totals for 50–69 and 50–74)</w:t>
            </w:r>
          </w:p>
          <w:p>
            <w:pPr>
              <w:pStyle w:val="ListParagraph"/>
              <w:numPr>
                <w:ilvl w:val="0"/>
                <w:numId w:val="2"/>
              </w:numPr>
            </w:pPr>
            <w:r>
              <w:rPr>
                <w:rStyle w:val="row-content-rich-text"/>
              </w:rPr>
              <w:t xml:space="preserve">Remoteness area (Australian Statistical Geography Standard Remoteness Structure)</w:t>
            </w:r>
          </w:p>
          <w:p>
            <w:pPr>
              <w:pStyle w:val="ListParagraph"/>
              <w:numPr>
                <w:ilvl w:val="0"/>
                <w:numId w:val="2"/>
              </w:numPr>
            </w:pPr>
            <w:r>
              <w:rPr>
                <w:rStyle w:val="row-content-rich-text"/>
              </w:rPr>
              <w:t xml:space="preserve">Socio-economic status (SEIFA IRSD quintile)</w:t>
            </w:r>
          </w:p>
          <w:p>
            <w:pPr>
              <w:pStyle w:val="ListParagraph"/>
              <w:numPr>
                <w:ilvl w:val="0"/>
                <w:numId w:val="2"/>
              </w:numPr>
            </w:pPr>
            <w:r>
              <w:rPr>
                <w:rStyle w:val="row-content-rich-text"/>
              </w:rPr>
              <w:t xml:space="preserve">Indigenous status.</w:t>
            </w:r>
          </w:p>
          <w:p>
            <w:pPr>
              <w:spacing w:after="160"/>
            </w:pPr>
            <w:r>
              <w:rPr>
                <w:rStyle w:val="row-content-rich-text"/>
              </w:rPr>
              <w:t xml:space="preserve">2014–2015 to 2016–2017—State and territory.</w:t>
            </w:r>
          </w:p>
          <w:p>
            <w:pPr>
              <w:spacing w:after="160"/>
            </w:pPr>
            <w:r>
              <w:rPr>
                <w:rStyle w:val="row-content-rich-text"/>
              </w:rPr>
              <w:t xml:space="preserve">2014–2015 to 2016–2017—Primary Health Network (PHN).</w:t>
            </w:r>
          </w:p>
          <w:p>
            <w:pPr>
              <w:spacing w:after="160"/>
            </w:pPr>
            <w:r>
              <w:rPr>
                <w:rStyle w:val="row-content-rich-text"/>
              </w:rPr>
              <w:t xml:space="preserve">Data are presented as numbers of participants, participation rates (percentage), including age-specific and age-standardised rates.</w:t>
            </w:r>
          </w:p>
          <w:p>
            <w:pPr>
              <w:pStyle w:val="ListParagraph"/>
              <w:numPr>
                <w:ilvl w:val="0"/>
                <w:numId w:val="3"/>
              </w:numPr>
            </w:pPr>
            <w:r>
              <w:rPr>
                <w:rStyle w:val="row-content-rich-text"/>
              </w:rPr>
              <w:t xml:space="preserve">National age-standardised rates by age group are provided for women aged 50–69 and 50–74.</w:t>
            </w:r>
          </w:p>
          <w:p>
            <w:pPr>
              <w:pStyle w:val="ListParagraph"/>
              <w:numPr>
                <w:ilvl w:val="0"/>
                <w:numId w:val="3"/>
              </w:numPr>
            </w:pPr>
            <w:r>
              <w:rPr>
                <w:rStyle w:val="row-content-rich-text"/>
              </w:rPr>
              <w:t xml:space="preserve">State and territory age-standardised rates are provided for women aged 50–69 and 50–74.</w:t>
            </w:r>
          </w:p>
          <w:p>
            <w:pPr>
              <w:spacing w:after="160"/>
            </w:pPr>
            <w:r>
              <w:rPr>
                <w:rStyle w:val="row-content-rich-text"/>
              </w:rPr>
              <w:t xml:space="preserve">Some disaggregation may result in numbers too small for publication.</w:t>
            </w:r>
          </w:p>
          <w:p>
            <w:pPr>
              <w:spacing w:after="160"/>
            </w:pPr>
            <w:r>
              <w:rPr>
                <w:rStyle w:val="row-content-rich-text"/>
              </w:rPr>
              <w:t xml:space="preserve">Disaggregations by state/territory use 2016-based population estimates for all years, with the population as at 31 December 2016 used for 2016–17 data. For other years, population estimates are averaged between the two populations as at 30 June (e.g. for 2015–16 data, the denominator averages the populations as at 30 June 2015 and 30 June 2016).</w:t>
            </w:r>
          </w:p>
          <w:p>
            <w:pPr>
              <w:spacing w:after="160"/>
            </w:pPr>
            <w:r>
              <w:rPr>
                <w:rStyle w:val="row-content-rich-text"/>
              </w:rPr>
              <w:t xml:space="preserve">Disaggregations by PHN and socio-economic status use 2016-based population estimates (2016 SEIFA) for 2016–2017 data, and 2011-based population estimates (2011 SEIFA) for 2014–2015 and 2015–2016 data.</w:t>
            </w:r>
          </w:p>
          <w:p>
            <w:pPr>
              <w:spacing w:after="160"/>
            </w:pPr>
            <w:r>
              <w:rPr>
                <w:rStyle w:val="row-content-rich-text"/>
              </w:rPr>
              <w:t xml:space="preserve">Disaggregations by remoteness area use 2011-based population estimates and the Remoteness Structure within the 2011 Australian Statistical Geography Standard for all years of data.</w:t>
            </w:r>
          </w:p>
          <w:p>
            <w:pPr/>
            <w:r>
              <w:rPr>
                <w:rStyle w:val="row-content-rich-text"/>
              </w:rPr>
              <w:t xml:space="preserve">Disaggregations by Indigenous status use 2011-based estimates and projections of the Indigenous population for all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db07da953a9b4c36">
              <w:r>
                <w:rPr>
                  <w:rStyle w:val="Hyperlink"/>
                </w:rPr>
                <w:t xml:space="preserve">B.2 Date of birth, date DDMMYYYY</w:t>
              </w:r>
            </w:hyperlink>
          </w:p>
          <w:p>
            <w:r>
              <w:rPr>
                <w:rStyle w:val="row-content"/>
              </w:rPr>
              <w:t xml:space="preserve"> </w:t>
            </w:r>
          </w:p>
          <w:p>
            <w:r>
              <w:rPr>
                <w:rStyle w:val="row-content"/>
                <w:b/>
              </w:rPr>
              <w:t xml:space="preserve">Data Source</w:t>
            </w:r>
          </w:p>
          <w:p>
            <w:hyperlink w:history="true" r:id="Rbc4973c4368448f9">
              <w:r>
                <w:rPr>
                  <w:rStyle w:val="Hyperlink"/>
                </w:rPr>
                <w:t xml:space="preserve">BreastScreen Australia</w:t>
              </w:r>
            </w:hyperlink>
          </w:p>
          <w:p>
            <w:r>
              <w:rPr>
                <w:rStyle w:val="row-content"/>
                <w:b/>
              </w:rPr>
              <w:t xml:space="preserve">Guide for use</w:t>
            </w:r>
          </w:p>
          <w:p>
            <w:r>
              <w:rPr>
                <w:rStyle w:val="row-content"/>
              </w:rPr>
              <w:t xml:space="preserve"> </w:t>
            </w:r>
          </w:p>
          <w:p>
            <w:r>
              <w:rPr>
                <w:rStyle w:val="row-content"/>
              </w:rPr>
              <w:t xml:space="preserve">Data source type: State and territory BreastScreen registers</w:t>
            </w:r>
            <w:r>
              <w:br/>
            </w:r>
            <w:r>
              <w:rPr>
                <w:rStyle w:val="row-content"/>
              </w:rPr>
              <w:t xml:space="preserve">Used to derive women's age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7b51ac740321429b">
              <w:r>
                <w:rPr>
                  <w:rStyle w:val="Hyperlink"/>
                </w:rPr>
                <w:t xml:space="preserve">B. Indigenous status, code N</w:t>
              </w:r>
            </w:hyperlink>
          </w:p>
          <w:p>
            <w:r>
              <w:rPr>
                <w:rStyle w:val="row-content"/>
              </w:rPr>
              <w:t xml:space="preserve"> </w:t>
            </w:r>
          </w:p>
          <w:p>
            <w:r>
              <w:rPr>
                <w:rStyle w:val="row-content"/>
                <w:b/>
              </w:rPr>
              <w:t xml:space="preserve">Data Source</w:t>
            </w:r>
          </w:p>
          <w:p>
            <w:hyperlink w:history="true" r:id="R4d68b7ef50264084">
              <w:r>
                <w:rPr>
                  <w:rStyle w:val="Hyperlink"/>
                </w:rPr>
                <w:t xml:space="preserve">BreastScreen Australia</w:t>
              </w:r>
            </w:hyperlink>
          </w:p>
          <w:p>
            <w:r>
              <w:rPr>
                <w:rStyle w:val="row-content"/>
                <w:b/>
              </w:rPr>
              <w:t xml:space="preserve">Guide for use</w:t>
            </w:r>
          </w:p>
          <w:p>
            <w:r>
              <w:rPr>
                <w:rStyle w:val="row-content"/>
              </w:rPr>
              <w:t xml:space="preserve"> </w:t>
            </w:r>
          </w:p>
          <w:p>
            <w:r>
              <w:rPr>
                <w:rStyle w:val="row-content"/>
              </w:rPr>
              <w:t xml:space="preserve">Data source type: State and territory BreastScreen registers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825c83903f4c49da">
              <w:r>
                <w:rPr>
                  <w:rStyle w:val="Hyperlink"/>
                </w:rPr>
                <w:t xml:space="preserve">B3.2 Postcode of usual residence</w:t>
              </w:r>
            </w:hyperlink>
          </w:p>
          <w:p>
            <w:r>
              <w:rPr>
                <w:rStyle w:val="row-content"/>
              </w:rPr>
              <w:t xml:space="preserve"> </w:t>
            </w:r>
          </w:p>
          <w:p>
            <w:r>
              <w:rPr>
                <w:rStyle w:val="row-content"/>
                <w:b/>
              </w:rPr>
              <w:t xml:space="preserve">Data Source</w:t>
            </w:r>
          </w:p>
          <w:p>
            <w:hyperlink w:history="true" r:id="Rfb971dec6ee74ec2">
              <w:r>
                <w:rPr>
                  <w:rStyle w:val="Hyperlink"/>
                </w:rPr>
                <w:t xml:space="preserve">BreastScreen Australia</w:t>
              </w:r>
            </w:hyperlink>
          </w:p>
          <w:p>
            <w:r>
              <w:rPr>
                <w:rStyle w:val="row-content"/>
                <w:b/>
              </w:rPr>
              <w:t xml:space="preserve">Guide for use</w:t>
            </w:r>
          </w:p>
          <w:p>
            <w:r>
              <w:rPr>
                <w:rStyle w:val="row-content"/>
              </w:rPr>
              <w:t xml:space="preserve"> </w:t>
            </w:r>
          </w:p>
          <w:p>
            <w:r>
              <w:rPr>
                <w:rStyle w:val="row-content"/>
              </w:rPr>
              <w:t xml:space="preserve">Data source type: State and territory BreastScreen registers</w:t>
            </w:r>
            <w:r>
              <w:br/>
            </w:r>
            <w:r>
              <w:rPr>
                <w:rStyle w:val="row-content"/>
              </w:rPr>
              <w:t xml:space="preserve">Used for disaggregation by state/territory, PHN, remoteness and SEIFA IRSD</w:t>
            </w:r>
            <w:r>
              <w:br/>
            </w:r>
            <w:r>
              <w:rPr>
                <w:rStyle w:val="row-content"/>
              </w:rPr>
              <w:t xml:space="preserve">The state/territory in which screening occurred is assigned by the AIHW when data are received. For PHNs, state/territory refers to the state or territory of residence (derived from postcode), not the state or territory in which screening occurred.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2020 Australian Health Performance Framework reporting: 2016–2017.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3bfce41db0a4c01">
              <w:r>
                <w:rPr>
                  <w:rStyle w:val="Hyperlink"/>
                </w:rPr>
                <w:t xml:space="preserve">1. 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21c3c895cf746eb">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21bd7f6fd4db469b">
              <w:r>
                <w:rPr>
                  <w:rStyle w:val="Hyperlink"/>
                </w:rPr>
                <w:t xml:space="preserve">BreastScreen Australia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 and territory BreastScreen Programs</w:t>
            </w:r>
          </w:p>
          <w:p>
            <w:r>
              <w:rPr>
                <w:rStyle w:val="row-content"/>
              </w:rPr>
              <w:t xml:space="preserve"> </w:t>
            </w:r>
          </w:p>
          <w:p>
            <w:r>
              <w:rPr>
                <w:rStyle w:val="row-content"/>
                <w:b/>
                <w:color w:val="000000"/>
              </w:rPr>
              <w:t xml:space="preserve">Data Source</w:t>
            </w:r>
          </w:p>
          <w:p>
            <w:hyperlink w:history="true" r:id="R777bc934e4654de5">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2019. BreastScreen Australia data dictionary: version 1.2. Cancer series no. 123. Cat. no. CAN 127. Canberra: AIHW. </w:t>
            </w:r>
            <w:r>
              <w:rPr>
                <w:rStyle w:val="row-content-rich-text"/>
              </w:rPr>
              <w:t xml:space="preserve">Viewed 11 October 2019, </w:t>
            </w:r>
            <w:hyperlink w:history="true" r:id="R3bb22c7a7ffb43cc">
              <w:r>
                <w:rPr>
                  <w:rStyle w:val="Hyperlink"/>
                </w:rPr>
                <w:t xml:space="preserve">https://www.aihw.gov.au/getmedia/41f63713-2785-4511-9854-f31885071018/aihw-can127.pdf.aspx?inline=true.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de8dc7da9640b3">
              <w:r>
                <w:rPr>
                  <w:rStyle w:val="Hyperlink"/>
                </w:rPr>
                <w:t xml:space="preserve">Australian Health Performance Framework: PI 2.1.3b–Cancer screening rates, BreastScreen Australia participation rate, 2019</w:t>
              </w:r>
            </w:hyperlink>
          </w:p>
          <w:p>
            <w:pPr>
              <w:spacing w:before="0" w:after="0"/>
            </w:pPr>
            <w:r>
              <w:rPr>
                <w:rStyle w:val="row-content"/>
                <w:color w:val="244061"/>
              </w:rPr>
              <w:t xml:space="preserve">       </w:t>
            </w:r>
            <w:hyperlink w:history="true" r:id="R3c34edb0e8f646e5">
              <w:r>
                <w:rPr>
                  <w:rStyle w:val="Hyperlink"/>
                  <w:color w:val="244061"/>
                </w:rPr>
                <w:t xml:space="preserve">Health</w:t>
              </w:r>
            </w:hyperlink>
            <w:r>
              <w:rPr>
                <w:rStyle w:val="row-content"/>
                <w:color w:val="244061"/>
              </w:rPr>
              <w:t xml:space="preserve">, Superseded 01/12/2020</w:t>
            </w:r>
          </w:p>
          <w:p>
            <w:r>
              <w:br/>
            </w:r>
            <w:r>
              <w:rPr>
                <w:rStyle w:val="row-content"/>
              </w:rPr>
              <w:t xml:space="preserve">Has been superseded by </w:t>
            </w:r>
            <w:hyperlink w:history="true" r:id="R11c10a06202e44c2">
              <w:r>
                <w:rPr>
                  <w:rStyle w:val="Hyperlink"/>
                </w:rPr>
                <w:t xml:space="preserve">Australian Health Performance Framework: PI 2.1.3b–Cancer screening rates, BreastScreen Australia participation rate, 2021</w:t>
              </w:r>
            </w:hyperlink>
          </w:p>
          <w:p>
            <w:pPr>
              <w:spacing w:before="0" w:after="0"/>
            </w:pPr>
            <w:r>
              <w:rPr>
                <w:rStyle w:val="row-content"/>
                <w:color w:val="244061"/>
              </w:rPr>
              <w:t xml:space="preserve">       </w:t>
            </w:r>
            <w:hyperlink w:history="true" r:id="R8a66cdcce0924e48">
              <w:r>
                <w:rPr>
                  <w:rStyle w:val="Hyperlink"/>
                  <w:color w:val="244061"/>
                </w:rPr>
                <w:t xml:space="preserve">Health</w:t>
              </w:r>
            </w:hyperlink>
            <w:r>
              <w:rPr>
                <w:rStyle w:val="row-content"/>
                <w:color w:val="244061"/>
              </w:rPr>
              <w:t xml:space="preserve">, Standard 07/09/2023</w:t>
            </w:r>
          </w:p>
          <w:p>
            <w:r>
              <w:br/>
            </w:r>
          </w:p>
        </w:tc>
      </w:tr>
    </w:tbl>
    <w:p>
      <w:r>
        <w:br/>
      </w:r>
    </w:p>
    <w:sectPr>
      <w:footerReference xmlns:r="http://schemas.openxmlformats.org/officeDocument/2006/relationships" w:type="default" r:id="Rc1f1a95cd20349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728329</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680d11f34c4a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f1a95cd2034933" /><Relationship Type="http://schemas.openxmlformats.org/officeDocument/2006/relationships/header" Target="/word/header1.xml" Id="Ra6dd3a729abf4a9a" /><Relationship Type="http://schemas.openxmlformats.org/officeDocument/2006/relationships/settings" Target="/word/settings.xml" Id="Rf8238bfacb844689" /><Relationship Type="http://schemas.openxmlformats.org/officeDocument/2006/relationships/styles" Target="/word/styles.xml" Id="Rb1deee6d85324de3" /><Relationship Type="http://schemas.openxmlformats.org/officeDocument/2006/relationships/hyperlink" Target="https://meteor.aihw.gov.au/RegistrationAuthority/12" TargetMode="External" Id="R6c1a09cb29844fc6" /><Relationship Type="http://schemas.openxmlformats.org/officeDocument/2006/relationships/hyperlink" Target="https://meteor.aihw.gov.au/content/728283" TargetMode="External" Id="R798f5370347244fa" /><Relationship Type="http://schemas.openxmlformats.org/officeDocument/2006/relationships/hyperlink" Target="https://meteor.aihw.gov.au/RegistrationAuthority/12" TargetMode="External" Id="R683ed226366a4fc4" /><Relationship Type="http://schemas.openxmlformats.org/officeDocument/2006/relationships/hyperlink" Target="https://meteor.aihw.gov.au/content/569124" TargetMode="External" Id="R7b722ee129d24d77" /><Relationship Type="http://schemas.openxmlformats.org/officeDocument/2006/relationships/hyperlink" Target="https://www.aihw.gov.au/getmedia/41f63713-2785-4511-9854-f31885071018/aihw-can127.pdf.aspx?inline=true" TargetMode="External" Id="R3129c32c8f964bfb" /><Relationship Type="http://schemas.openxmlformats.org/officeDocument/2006/relationships/hyperlink" Target="https://meteor.aihw.gov.au/content/394275" TargetMode="External" Id="Rde97d6f7c91b4854" /><Relationship Type="http://schemas.openxmlformats.org/officeDocument/2006/relationships/hyperlink" Target="https://www.aihw.gov.au/getmedia/41f63713-2785-4511-9854-f31885071018/aihw-can127.pdf.aspx?inline=true" TargetMode="External" Id="R7c5429bada7b47c4" /><Relationship Type="http://schemas.openxmlformats.org/officeDocument/2006/relationships/hyperlink" Target="https://meteor.aihw.gov.au/content/394275" TargetMode="External" Id="R53d8427710604b90" /><Relationship Type="http://schemas.openxmlformats.org/officeDocument/2006/relationships/hyperlink" Target="https://www.aihw.gov.au/getmedia/41f63713-2785-4511-9854-f31885071018/aihw-can127.pdf.aspx?inline=true" TargetMode="External" Id="R62a12a86ff2b49ca" /><Relationship Type="http://schemas.openxmlformats.org/officeDocument/2006/relationships/hyperlink" Target="https://meteor.aihw.gov.au/content/394275" TargetMode="External" Id="R5cae1d12d9b4489e" /><Relationship Type="http://schemas.openxmlformats.org/officeDocument/2006/relationships/hyperlink" Target="https://meteor.aihw.gov.au/content/585844" TargetMode="External" Id="R37534aa4803f4823" /><Relationship Type="http://schemas.openxmlformats.org/officeDocument/2006/relationships/hyperlink" Target="https://meteor.aihw.gov.au/content/287316" TargetMode="External" Id="R7f0ac06b7a1e45df" /><Relationship Type="http://schemas.openxmlformats.org/officeDocument/2006/relationships/hyperlink" Target="https://meteor.aihw.gov.au/content/585844" TargetMode="External" Id="R18ad60cac3e44447" /><Relationship Type="http://schemas.openxmlformats.org/officeDocument/2006/relationships/hyperlink" Target="https://meteor.aihw.gov.au/content/287316" TargetMode="External" Id="R27f00d41eb45474e" /><Relationship Type="http://schemas.openxmlformats.org/officeDocument/2006/relationships/hyperlink" Target="https://meteor.aihw.gov.au/content/704699" TargetMode="External" Id="R28785b9edd264837" /><Relationship Type="http://schemas.openxmlformats.org/officeDocument/2006/relationships/hyperlink" Target="https://meteor.aihw.gov.au/content/303794" TargetMode="External" Id="R59375d3e5ce74bd4" /><Relationship Type="http://schemas.openxmlformats.org/officeDocument/2006/relationships/hyperlink" Target="https://meteor.aihw.gov.au/content/585844" TargetMode="External" Id="R8a0e19a4ae994c10" /><Relationship Type="http://schemas.openxmlformats.org/officeDocument/2006/relationships/hyperlink" Target="https://meteor.aihw.gov.au/content/303794" TargetMode="External" Id="Rdc03eb161de247f3" /><Relationship Type="http://schemas.openxmlformats.org/officeDocument/2006/relationships/hyperlink" Target="https://meteor.aihw.gov.au/content/704699" TargetMode="External" Id="R85b4c3078c9845f8" /><Relationship Type="http://schemas.openxmlformats.org/officeDocument/2006/relationships/hyperlink" Target="https://meteor.aihw.gov.au/content/388656" TargetMode="External" Id="Rcc64befb3e564324" /><Relationship Type="http://schemas.openxmlformats.org/officeDocument/2006/relationships/hyperlink" Target="https://meteor.aihw.gov.au/content/704699" TargetMode="External" Id="Rc11090e18d034cdd" /><Relationship Type="http://schemas.openxmlformats.org/officeDocument/2006/relationships/numbering" Target="/word/numbering.xml" Id="R0c58c09a8a96490a" /><Relationship Type="http://schemas.openxmlformats.org/officeDocument/2006/relationships/hyperlink" Target="https://www.aihw.gov.au/getmedia/41f63713-2785-4511-9854-f31885071018/aihw-can127.pdf.aspx?inline=true" TargetMode="External" Id="Rdb07da953a9b4c36" /><Relationship Type="http://schemas.openxmlformats.org/officeDocument/2006/relationships/hyperlink" Target="https://meteor.aihw.gov.au/content/394275" TargetMode="External" Id="Rbc4973c4368448f9" /><Relationship Type="http://schemas.openxmlformats.org/officeDocument/2006/relationships/hyperlink" Target="https://www.aihw.gov.au/getmedia/41f63713-2785-4511-9854-f31885071018/aihw-can127.pdf.aspx?inline=true" TargetMode="External" Id="R7b51ac740321429b" /><Relationship Type="http://schemas.openxmlformats.org/officeDocument/2006/relationships/hyperlink" Target="https://meteor.aihw.gov.au/content/394275" TargetMode="External" Id="R4d68b7ef50264084" /><Relationship Type="http://schemas.openxmlformats.org/officeDocument/2006/relationships/hyperlink" Target="https://www.aihw.gov.au/getmedia/41f63713-2785-4511-9854-f31885071018/aihw-can127.pdf.aspx?inline=true" TargetMode="External" Id="R825c83903f4c49da" /><Relationship Type="http://schemas.openxmlformats.org/officeDocument/2006/relationships/hyperlink" Target="https://meteor.aihw.gov.au/content/394275" TargetMode="External" Id="Rfb971dec6ee74ec2" /><Relationship Type="http://schemas.openxmlformats.org/officeDocument/2006/relationships/hyperlink" Target="https://meteor.aihw.gov.au/content/721641" TargetMode="External" Id="Rf3bfce41db0a4c01" /><Relationship Type="http://schemas.openxmlformats.org/officeDocument/2006/relationships/hyperlink" Target="https://meteor.aihw.gov.au/content/585844" TargetMode="External" Id="R721c3c895cf746eb" /><Relationship Type="http://schemas.openxmlformats.org/officeDocument/2006/relationships/hyperlink" Target="https://meteor.aihw.gov.au/content/394275" TargetMode="External" Id="R21bd7f6fd4db469b" /><Relationship Type="http://schemas.openxmlformats.org/officeDocument/2006/relationships/hyperlink" Target="https://meteor.aihw.gov.au/content/704699" TargetMode="External" Id="R777bc934e4654de5" /><Relationship Type="http://schemas.openxmlformats.org/officeDocument/2006/relationships/hyperlink" Target="https://www.aihw.gov.au/getmedia/41f63713-2785-4511-9854-f31885071018/aihw-can127.pdf.aspx?inline=true" TargetMode="External" Id="R3bb22c7a7ffb43cc" /><Relationship Type="http://schemas.openxmlformats.org/officeDocument/2006/relationships/hyperlink" Target="https://meteor.aihw.gov.au/content/723531" TargetMode="External" Id="R2cde8dc7da9640b3" /><Relationship Type="http://schemas.openxmlformats.org/officeDocument/2006/relationships/hyperlink" Target="https://meteor.aihw.gov.au/RegistrationAuthority/12" TargetMode="External" Id="R3c34edb0e8f646e5" /><Relationship Type="http://schemas.openxmlformats.org/officeDocument/2006/relationships/hyperlink" Target="https://meteor.aihw.gov.au/content/772751" TargetMode="External" Id="R11c10a06202e44c2" /><Relationship Type="http://schemas.openxmlformats.org/officeDocument/2006/relationships/hyperlink" Target="https://meteor.aihw.gov.au/RegistrationAuthority/12" TargetMode="External" Id="R8a66cdcce0924e48" /></Relationships>
</file>

<file path=word/_rels/header1.xml.rels>&#65279;<?xml version="1.0" encoding="utf-8"?><Relationships xmlns="http://schemas.openxmlformats.org/package/2006/relationships"><Relationship Type="http://schemas.openxmlformats.org/officeDocument/2006/relationships/image" Target="/media/image.png" Id="Rd5680d11f34c4ab0" /></Relationships>
</file>