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6157f693524e01"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cellulitis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cellulitis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6407c74cf45f1">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of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02a828b7c64e59">
              <w:r>
                <w:rPr>
                  <w:rStyle w:val="Hyperlink"/>
                </w:rPr>
                <w:t xml:space="preserve">Australian Atlas of Healthcare Variation 2021</w:t>
              </w:r>
            </w:hyperlink>
          </w:p>
          <w:p>
            <w:pPr>
              <w:spacing w:before="0" w:after="0"/>
            </w:pPr>
            <w:r>
              <w:rPr>
                <w:rStyle w:val="row-content"/>
                <w:color w:val="244061"/>
              </w:rPr>
              <w:t xml:space="preserve">       </w:t>
            </w:r>
            <w:hyperlink w:history="true" r:id="R85dbab55f4d64aa5">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cfc7415eae4e2c">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7d2237013d93499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r>
              <w:rPr>
                <w:rStyle w:val="row-content-rich-text"/>
              </w:rPr>
              <w:t xml:space="preserve"> </w:t>
            </w:r>
          </w:p>
          <w:tbl>
            <w:tblPr>
              <w:tblStyle w:val="TableGrid"/>
              <w:tblW w:w="5000" w:type="pct"/>
              <w:tblLayout w:type="autofit"/>
            </w:tblPr>
            <w:tblGrid>
              <w:gridCol/>
              <w:gridCol/>
              <w:gridCol/>
            </w:tblGrid>
            <w:tr>
              <w:trPr/>
              <w:tc>
                <w:tcPr>
                  <w:tcW w:w="600" w:type="pct"/>
                  <w:vAlign w:val="top"/>
                </w:tcPr>
                <w:p>
                  <w:pPr/>
                  <w:r>
                    <w:rPr>
                      <w:rStyle w:val="row-content-rich-text"/>
                      <w:b/>
                    </w:rPr>
                    <w:t xml:space="preserve">ICD-10-AM (8th to 10th editions) diagnosis code</w:t>
                  </w:r>
                </w:p>
              </w:tc>
              <w:tc>
                <w:tcPr>
                  <w:tcW w:w="1850" w:type="pct"/>
                  <w:vAlign w:val="top"/>
                </w:tcPr>
                <w:p>
                  <w:r>
                    <w:rPr>
                      <w:b/>
                    </w:rPr>
                    <w:t xml:space="preserve">Description</w:t>
                  </w:r>
                </w:p>
              </w:tc>
              <w:tc>
                <w:tcPr>
                  <w:tcW w:w="2500" w:type="pct"/>
                  <w:vAlign w:val="top"/>
                </w:tcPr>
                <w:p>
                  <w:r>
                    <w:rPr>
                      <w:b/>
                    </w:rPr>
                    <w:t xml:space="preserve">Additional requirements</w:t>
                  </w:r>
                </w:p>
              </w:tc>
            </w:tr>
            <w:tr>
              <w:trPr/>
              <w:tc>
                <w:tcPr>
                  <w:tcW w:w="600" w:type="pct"/>
                  <w:vAlign w:val="top"/>
                </w:tcPr>
                <w:p>
                  <w:r>
                    <w:t xml:space="preserve">L02</w:t>
                  </w:r>
                </w:p>
              </w:tc>
              <w:tc>
                <w:tcPr>
                  <w:tcW w:w="1850" w:type="pct"/>
                  <w:vAlign w:val="top"/>
                </w:tcPr>
                <w:p>
                  <w:r>
                    <w:t xml:space="preserve">Cutaneous abscess, furuncle and carbuncle</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L03</w:t>
                  </w:r>
                </w:p>
              </w:tc>
              <w:tc>
                <w:tcPr>
                  <w:tcW w:w="1850" w:type="pct"/>
                  <w:vAlign w:val="top"/>
                </w:tcPr>
                <w:p>
                  <w:r>
                    <w:t xml:space="preserve">Cellulitis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L04</w:t>
                  </w:r>
                </w:p>
              </w:tc>
              <w:tc>
                <w:tcPr>
                  <w:tcW w:w="1850" w:type="pct"/>
                  <w:vAlign w:val="top"/>
                </w:tcPr>
                <w:p>
                  <w:r>
                    <w:t xml:space="preserve">Acute lymphadenitis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L08</w:t>
                  </w:r>
                </w:p>
              </w:tc>
              <w:tc>
                <w:tcPr>
                  <w:tcW w:w="1850" w:type="pct"/>
                  <w:vAlign w:val="top"/>
                </w:tcPr>
                <w:p>
                  <w:r>
                    <w:t xml:space="preserve">Other local infections of skin and subcutaneous tissue</w:t>
                  </w:r>
                  <w:r>
                    <w:br/>
                  </w:r>
                  <w:r>
                    <w:t xml:space="preserve"> </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L88</w:t>
                  </w:r>
                </w:p>
              </w:tc>
              <w:tc>
                <w:tcPr>
                  <w:tcW w:w="18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L98.0</w:t>
                  </w:r>
                </w:p>
              </w:tc>
              <w:tc>
                <w:tcPr>
                  <w:tcW w:w="18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L98.3</w:t>
                  </w:r>
                </w:p>
              </w:tc>
              <w:tc>
                <w:tcPr>
                  <w:tcW w:w="1850" w:type="pct"/>
                  <w:vAlign w:val="top"/>
                </w:tcPr>
                <w:p>
                  <w:r>
                    <w:t xml:space="preserve">Eosinophilic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a157c7553b64977">
              <w:r>
                <w:rPr>
                  <w:rStyle w:val="Hyperlink"/>
                  <w:b/>
                </w:rPr>
                <w:t xml:space="preserve">Age-standardised rate.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r>
              <w:t xml:space="preserve">​</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d820264bf6e4064">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ad4a7ddfcd4e80">
              <w:r>
                <w:rPr>
                  <w:rStyle w:val="Hyperlink"/>
                </w:rPr>
                <w:t xml:space="preserve">Episode of admitted patient care—admission date, DDMMYYYY</w:t>
              </w:r>
            </w:hyperlink>
          </w:p>
          <w:p>
            <w:r>
              <w:rPr>
                <w:rStyle w:val="row-content"/>
                <w:b/>
              </w:rPr>
              <w:t xml:space="preserve">Data Source</w:t>
            </w:r>
          </w:p>
          <w:p>
            <w:hyperlink w:history="true" r:id="Rda20503a3b3e455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ef265c11eb41d1">
              <w:r>
                <w:rPr>
                  <w:rStyle w:val="Hyperlink"/>
                </w:rPr>
                <w:t xml:space="preserve">Episode of care—principal diagnosis, code (ICD-10-AM 10th edn) ANN{.N[N]}</w:t>
              </w:r>
            </w:hyperlink>
          </w:p>
          <w:p>
            <w:r>
              <w:rPr>
                <w:rStyle w:val="row-content"/>
                <w:b/>
              </w:rPr>
              <w:t xml:space="preserve">Data Source</w:t>
            </w:r>
          </w:p>
          <w:p>
            <w:hyperlink w:history="true" r:id="R6486ec2e220b4821">
              <w:r>
                <w:rPr>
                  <w:rStyle w:val="Hyperlink"/>
                </w:rPr>
                <w:t xml:space="preserve">National Hospital Morbidity Database (NHMD)</w:t>
              </w:r>
            </w:hyperlink>
          </w:p>
          <w:p>
            <w:r>
              <w:rPr>
                <w:rStyle w:val="row-content"/>
                <w:b/>
              </w:rPr>
              <w:t xml:space="preserve">NMDS / DSS</w:t>
            </w:r>
          </w:p>
          <w:p>
            <w:hyperlink w:history="true" r:id="R8b114ce7bb234ac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608f2da2d64a8f">
              <w:r>
                <w:rPr>
                  <w:rStyle w:val="Hyperlink"/>
                </w:rPr>
                <w:t xml:space="preserve">Episode of admitted patient care—procedure, code (ACHI 10th edn) NNNNN-NN</w:t>
              </w:r>
            </w:hyperlink>
          </w:p>
          <w:p>
            <w:r>
              <w:rPr>
                <w:rStyle w:val="row-content"/>
                <w:b/>
              </w:rPr>
              <w:t xml:space="preserve">Data Source</w:t>
            </w:r>
          </w:p>
          <w:p>
            <w:hyperlink w:history="true" r:id="R2b35c2752ead46b6">
              <w:r>
                <w:rPr>
                  <w:rStyle w:val="Hyperlink"/>
                </w:rPr>
                <w:t xml:space="preserve">National Hospital Morbidity Database (NHMD)</w:t>
              </w:r>
            </w:hyperlink>
          </w:p>
          <w:p>
            <w:r>
              <w:rPr>
                <w:rStyle w:val="row-content"/>
                <w:b/>
              </w:rPr>
              <w:t xml:space="preserve">NMDS / DSS</w:t>
            </w:r>
          </w:p>
          <w:p>
            <w:hyperlink w:history="true" r:id="Rb7444ec5ce144ad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044d677204420b">
              <w:r>
                <w:rPr>
                  <w:rStyle w:val="Hyperlink"/>
                </w:rPr>
                <w:t xml:space="preserve">Hospital service—care type, code N[N]</w:t>
              </w:r>
            </w:hyperlink>
          </w:p>
          <w:p>
            <w:r>
              <w:rPr>
                <w:rStyle w:val="row-content"/>
                <w:b/>
              </w:rPr>
              <w:t xml:space="preserve">Data Source</w:t>
            </w:r>
          </w:p>
          <w:p>
            <w:hyperlink w:history="true" r:id="R9c069cc6d5bf417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2b0464758c4d7e">
              <w:r>
                <w:rPr>
                  <w:rStyle w:val="Hyperlink"/>
                </w:rPr>
                <w:t xml:space="preserve">Person—date of birth, DDMMYYYY</w:t>
              </w:r>
            </w:hyperlink>
          </w:p>
          <w:p>
            <w:r>
              <w:rPr>
                <w:rStyle w:val="row-content"/>
                <w:b/>
              </w:rPr>
              <w:t xml:space="preserve">Data Source</w:t>
            </w:r>
          </w:p>
          <w:p>
            <w:hyperlink w:history="true" r:id="Re2bcafd22ad244e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a1eca9ec344b15">
              <w:r>
                <w:rPr>
                  <w:rStyle w:val="Hyperlink"/>
                </w:rPr>
                <w:t xml:space="preserve">Episode of admitted patient care—procedure, code (ACHI 8th edn) NNNNN-NN</w:t>
              </w:r>
            </w:hyperlink>
          </w:p>
          <w:p>
            <w:r>
              <w:rPr>
                <w:rStyle w:val="row-content"/>
                <w:b/>
              </w:rPr>
              <w:t xml:space="preserve">Data Source</w:t>
            </w:r>
          </w:p>
          <w:p>
            <w:hyperlink w:history="true" r:id="R993c7e1d92a84fad">
              <w:r>
                <w:rPr>
                  <w:rStyle w:val="Hyperlink"/>
                </w:rPr>
                <w:t xml:space="preserve">National Hospital Morbidity Database (NHMD)</w:t>
              </w:r>
            </w:hyperlink>
          </w:p>
          <w:p>
            <w:r>
              <w:rPr>
                <w:rStyle w:val="row-content"/>
                <w:b/>
              </w:rPr>
              <w:t xml:space="preserve">NMDS / DSS</w:t>
            </w:r>
          </w:p>
          <w:p>
            <w:hyperlink w:history="true" r:id="Ra46e5b90bb494c1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b9a7abe58749d7">
              <w:r>
                <w:rPr>
                  <w:rStyle w:val="Hyperlink"/>
                </w:rPr>
                <w:t xml:space="preserve">Episode of care—principal diagnosis, code (ICD-10-AM 8th edn) ANN{.N[N]}</w:t>
              </w:r>
            </w:hyperlink>
          </w:p>
          <w:p>
            <w:r>
              <w:rPr>
                <w:rStyle w:val="row-content"/>
                <w:b/>
              </w:rPr>
              <w:t xml:space="preserve">Data Source</w:t>
            </w:r>
          </w:p>
          <w:p>
            <w:hyperlink w:history="true" r:id="Rbe482531c26e4906">
              <w:r>
                <w:rPr>
                  <w:rStyle w:val="Hyperlink"/>
                </w:rPr>
                <w:t xml:space="preserve">National Hospital Morbidity Database (NHMD)</w:t>
              </w:r>
            </w:hyperlink>
          </w:p>
          <w:p>
            <w:r>
              <w:rPr>
                <w:rStyle w:val="row-content"/>
                <w:b/>
              </w:rPr>
              <w:t xml:space="preserve">NMDS / DSS</w:t>
            </w:r>
          </w:p>
          <w:p>
            <w:hyperlink w:history="true" r:id="Rd95c4508078a4b1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732a30459f4a16">
              <w:r>
                <w:rPr>
                  <w:rStyle w:val="Hyperlink"/>
                </w:rPr>
                <w:t xml:space="preserve">Episode of care—principal diagnosis, code (ICD-10-AM 9th edn) ANN{.N[N]}</w:t>
              </w:r>
            </w:hyperlink>
          </w:p>
          <w:p>
            <w:r>
              <w:rPr>
                <w:rStyle w:val="row-content"/>
                <w:b/>
              </w:rPr>
              <w:t xml:space="preserve">Data Source</w:t>
            </w:r>
          </w:p>
          <w:p>
            <w:hyperlink w:history="true" r:id="R6630eeea96af4f22">
              <w:r>
                <w:rPr>
                  <w:rStyle w:val="Hyperlink"/>
                </w:rPr>
                <w:t xml:space="preserve">National Hospital Morbidity Database (NHMD)</w:t>
              </w:r>
            </w:hyperlink>
          </w:p>
          <w:p>
            <w:r>
              <w:rPr>
                <w:rStyle w:val="row-content"/>
                <w:b/>
              </w:rPr>
              <w:t xml:space="preserve">NMDS / DSS</w:t>
            </w:r>
          </w:p>
          <w:p>
            <w:hyperlink w:history="true" r:id="R2a2aa15de90c4014">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3467f6a51d4f22">
              <w:r>
                <w:rPr>
                  <w:rStyle w:val="Hyperlink"/>
                </w:rPr>
                <w:t xml:space="preserve">Episode of care—principal diagnosis, code (ICD-10-AM 9th edn) ANN{.N[N]}</w:t>
              </w:r>
            </w:hyperlink>
          </w:p>
          <w:p>
            <w:r>
              <w:rPr>
                <w:rStyle w:val="row-content"/>
                <w:b/>
              </w:rPr>
              <w:t xml:space="preserve">Data Source</w:t>
            </w:r>
          </w:p>
          <w:p>
            <w:hyperlink w:history="true" r:id="Rcd222cd3e8ad4001">
              <w:r>
                <w:rPr>
                  <w:rStyle w:val="Hyperlink"/>
                </w:rPr>
                <w:t xml:space="preserve">National Hospital Morbidity Database (NHMD)</w:t>
              </w:r>
            </w:hyperlink>
          </w:p>
          <w:p>
            <w:r>
              <w:rPr>
                <w:rStyle w:val="row-content"/>
                <w:b/>
              </w:rPr>
              <w:t xml:space="preserve">NMDS / DSS</w:t>
            </w:r>
          </w:p>
          <w:p>
            <w:hyperlink w:history="true" r:id="R059f8e0beee745d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85752b33304c04">
              <w:r>
                <w:rPr>
                  <w:rStyle w:val="Hyperlink"/>
                </w:rPr>
                <w:t xml:space="preserve">Episode of admitted patient care—procedure, code (ACHI 9th edn) NNNNN-NN</w:t>
              </w:r>
            </w:hyperlink>
          </w:p>
          <w:p>
            <w:r>
              <w:rPr>
                <w:rStyle w:val="row-content"/>
                <w:b/>
              </w:rPr>
              <w:t xml:space="preserve">Data Source</w:t>
            </w:r>
          </w:p>
          <w:p>
            <w:hyperlink w:history="true" r:id="R9b0b470493b14e03">
              <w:r>
                <w:rPr>
                  <w:rStyle w:val="Hyperlink"/>
                </w:rPr>
                <w:t xml:space="preserve">National Hospital Morbidity Database (NHMD)</w:t>
              </w:r>
            </w:hyperlink>
          </w:p>
          <w:p>
            <w:r>
              <w:rPr>
                <w:rStyle w:val="row-content"/>
                <w:b/>
              </w:rPr>
              <w:t xml:space="preserve">NMDS / DSS</w:t>
            </w:r>
          </w:p>
          <w:p>
            <w:hyperlink w:history="true" r:id="Rfd776de2ac0049e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889ffcf3434cc8">
              <w:r>
                <w:rPr>
                  <w:rStyle w:val="Hyperlink"/>
                </w:rPr>
                <w:t xml:space="preserve">Episode of admitted patient care—procedure, code (ACHI 9th edn) NNNNN-NN</w:t>
              </w:r>
            </w:hyperlink>
          </w:p>
          <w:p>
            <w:r>
              <w:rPr>
                <w:rStyle w:val="row-content"/>
                <w:b/>
              </w:rPr>
              <w:t xml:space="preserve">Data Source</w:t>
            </w:r>
          </w:p>
          <w:p>
            <w:hyperlink w:history="true" r:id="R214efa2cf5c84aa4">
              <w:r>
                <w:rPr>
                  <w:rStyle w:val="Hyperlink"/>
                </w:rPr>
                <w:t xml:space="preserve">National Hospital Morbidity Database (NHMD)</w:t>
              </w:r>
            </w:hyperlink>
          </w:p>
          <w:p>
            <w:r>
              <w:rPr>
                <w:rStyle w:val="row-content"/>
                <w:b/>
              </w:rPr>
              <w:t xml:space="preserve">NMDS / DSS</w:t>
            </w:r>
          </w:p>
          <w:p>
            <w:hyperlink w:history="true" r:id="R0115383d092f4e12">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ced1e1395f497c">
              <w:r>
                <w:rPr>
                  <w:rStyle w:val="Hyperlink"/>
                </w:rPr>
                <w:t xml:space="preserve">Person—sex, code A</w:t>
              </w:r>
            </w:hyperlink>
          </w:p>
          <w:p>
            <w:r>
              <w:rPr>
                <w:rStyle w:val="row-content"/>
                <w:b/>
              </w:rPr>
              <w:t xml:space="preserve">Data Source</w:t>
            </w:r>
          </w:p>
          <w:p>
            <w:hyperlink w:history="true" r:id="R549919f118e7472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a33e224e4b46db">
              <w:r>
                <w:rPr>
                  <w:rStyle w:val="Hyperlink"/>
                </w:rPr>
                <w:t xml:space="preserve">Person—estimated resident population of Australia, total people N[N(7)]</w:t>
              </w:r>
            </w:hyperlink>
          </w:p>
          <w:p>
            <w:r>
              <w:rPr>
                <w:rStyle w:val="row-content"/>
                <w:b/>
              </w:rPr>
              <w:t xml:space="preserve">Data Source</w:t>
            </w:r>
          </w:p>
          <w:p>
            <w:hyperlink w:history="true" r:id="Ra5225d3be19c4d98">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69f27f912a54228">
              <w:r>
                <w:rPr>
                  <w:rStyle w:val="Hyperlink"/>
                </w:rPr>
                <w:t xml:space="preserve">Person—estimated resident population of Australia, total people N[N(7)]</w:t>
              </w:r>
            </w:hyperlink>
          </w:p>
          <w:p>
            <w:r>
              <w:rPr>
                <w:rStyle w:val="row-content"/>
                <w:b/>
              </w:rPr>
              <w:t xml:space="preserve">Data Source</w:t>
            </w:r>
          </w:p>
          <w:p>
            <w:hyperlink w:history="true" r:id="R340c028d9f2b404a">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17be7db0fc047cb">
              <w:r>
                <w:rPr>
                  <w:rStyle w:val="Hyperlink"/>
                </w:rPr>
                <w:t xml:space="preserve">Person—estimated resident population of Australia, total people N[N(7)]</w:t>
              </w:r>
            </w:hyperlink>
          </w:p>
          <w:p>
            <w:r>
              <w:rPr>
                <w:rStyle w:val="row-content"/>
                <w:b/>
              </w:rPr>
              <w:t xml:space="preserve">Data Source</w:t>
            </w:r>
          </w:p>
          <w:p>
            <w:hyperlink w:history="true" r:id="Rfb61ab2853f24422">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42fa98475b4be3">
              <w:r>
                <w:rPr>
                  <w:rStyle w:val="Hyperlink"/>
                </w:rPr>
                <w:t xml:space="preserve">Person—area of usual residence, statistical area level 2 (SA2) code (ASGS 2016) N(9)</w:t>
              </w:r>
            </w:hyperlink>
          </w:p>
          <w:p>
            <w:r>
              <w:rPr>
                <w:rStyle w:val="row-content"/>
                <w:b/>
              </w:rPr>
              <w:t xml:space="preserve">Data Source</w:t>
            </w:r>
          </w:p>
          <w:p>
            <w:hyperlink w:history="true" r:id="R0cac9cd3820c491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d081fedfbe43d5">
              <w:r>
                <w:rPr>
                  <w:rStyle w:val="Hyperlink"/>
                </w:rPr>
                <w:t xml:space="preserve">Person—Indigenous status, code N</w:t>
              </w:r>
            </w:hyperlink>
          </w:p>
          <w:p>
            <w:r>
              <w:rPr>
                <w:rStyle w:val="row-content"/>
                <w:b/>
              </w:rPr>
              <w:t xml:space="preserve">Data Source</w:t>
            </w:r>
          </w:p>
          <w:p>
            <w:hyperlink w:history="true" r:id="R13ea16e65a414df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49b01963f24e2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c4461a1aa74a7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7ab10f6bbb2403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3028fcae134c46">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c80eaca626914d6b">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b/>
                    </w:rPr>
                    <w:t xml:space="preserve"> </w:t>
                  </w:r>
                </w:p>
              </w:tc>
            </w:tr>
            <w:tr>
              <w:trPr/>
              <w:tc>
                <w:tcPr>
                  <w:tcW w:w="5000" w:type="pct"/>
                  <w:vAlign w:val="top"/>
                </w:tcPr>
                <w:p>
                  <w:r>
                    <w:rPr>
                      <w:b/>
                    </w:rPr>
                    <w:t xml:space="preserve">              </w:t>
                  </w:r>
                </w:p>
                <w:p>
                  <w:r>
                    <w:rPr>
                      <w:b/>
                    </w:rPr>
                    <w:t xml:space="preserve">  </w:t>
                  </w:r>
                  <w:r>
                    <w:rPr>
                      <w:b/>
                    </w:rPr>
                    <w:t xml:space="preserve">Description of ACHI codes specified in the computation</w:t>
                  </w:r>
                  <w:r>
                    <w:br/>
                  </w:r>
                  <w:r>
                    <w:rPr>
                      <w:b/>
                    </w:rPr>
                    <w:t xml:space="preserve">                description (for reference only)</w:t>
                  </w:r>
                </w:p>
                <w:tbl>
                  <w:tblPr>
                    <w:tblStyle w:val="InnerTable"/>
                    <w:tblW w:w="5000" w:type="pct"/>
                    <w:tblLayout w:type="autofit"/>
                  </w:tblPr>
                  <w:tblGrid>
                    <w:gridCol/>
                    <w:gridCol/>
                  </w:tblGrid>
                  <w:tr>
                    <w:trPr/>
                    <w:tc>
                      <w:tcPr>
                        <w:tcW w:w="1500" w:type="pct"/>
                        <w:vAlign w:val="top"/>
                      </w:tcPr>
                      <w:p>
                        <w:r>
                          <w:rPr>
                            <w:b/>
                          </w:rPr>
                          <w:t xml:space="preserve">ACHI (8th to 10th  editions) procedure block</w:t>
                        </w:r>
                      </w:p>
                    </w:tc>
                    <w:tc>
                      <w:tcPr>
                        <w:tcW w:w="3450" w:type="pct"/>
                        <w:vAlign w:val="top"/>
                      </w:tcPr>
                      <w:p>
                        <w:r>
                          <w:rPr>
                            <w:b/>
                          </w:rPr>
                          <w:t xml:space="preserve">Description</w:t>
                        </w:r>
                      </w:p>
                    </w:tc>
                  </w:tr>
                  <w:tr>
                    <w:trPr/>
                    <w:tc>
                      <w:tcPr>
                        <w:tcW w:w="1500" w:type="pct"/>
                        <w:vAlign w:val="top"/>
                      </w:tcPr>
                      <w:p>
                        <w:r>
                          <w:t xml:space="preserve">[1820] - [1922]</w:t>
                        </w:r>
                      </w:p>
                      <w:p>
                        <w:r>
                          <w:t xml:space="preserve">[1923] (10th edition only)</w:t>
                        </w:r>
                      </w:p>
                    </w:tc>
                    <w:tc>
                      <w:tcPr>
                        <w:tcW w:w="3450" w:type="pct"/>
                        <w:vAlign w:val="top"/>
                      </w:tcPr>
                      <w:p>
                        <w:r>
                          <w:t xml:space="preserve">Noninvasive, cognitive and other interventions, not elsewhere classified </w:t>
                        </w:r>
                      </w:p>
                    </w:tc>
                  </w:tr>
                  <w:tr>
                    <w:trPr/>
                    <w:tc>
                      <w:tcPr>
                        <w:tcW w:w="1500" w:type="pct"/>
                        <w:vAlign w:val="top"/>
                      </w:tcPr>
                      <w:p>
                        <w:r>
                          <w:t xml:space="preserve">[1940] - [2016]</w:t>
                        </w:r>
                      </w:p>
                    </w:tc>
                    <w:tc>
                      <w:tcPr>
                        <w:tcW w:w="3450" w:type="pct"/>
                        <w:vAlign w:val="top"/>
                      </w:tcPr>
                      <w:p>
                        <w:r>
                          <w:t xml:space="preserve">Imaging services</w:t>
                        </w:r>
                      </w:p>
                    </w:tc>
                  </w:tr>
                  <w:tr>
                    <w:trPr/>
                    <w:tc>
                      <w:tcPr>
                        <w:tcW w:w="1500" w:type="pct"/>
                        <w:vAlign w:val="top"/>
                      </w:tcPr>
                      <w:p>
                        <w:r>
                          <w:rPr>
                            <w:b/>
                          </w:rPr>
                          <w:t xml:space="preserve">ACHI (8th to 10th editions) procedure code </w:t>
                        </w:r>
                      </w:p>
                    </w:tc>
                    <w:tc>
                      <w:tcPr>
                        <w:tcW w:w="3450" w:type="pct"/>
                        <w:vAlign w:val="top"/>
                      </w:tcPr>
                      <w:p>
                        <w:r>
                          <w:t xml:space="preserve"> </w:t>
                        </w:r>
                      </w:p>
                    </w:tc>
                  </w:tr>
                  <w:tr>
                    <w:trPr/>
                    <w:tc>
                      <w:tcPr>
                        <w:tcW w:w="1500" w:type="pct"/>
                        <w:vAlign w:val="top"/>
                      </w:tcPr>
                      <w:p>
                        <w:r>
                          <w:t xml:space="preserve">30216-00 [1604]</w:t>
                        </w:r>
                      </w:p>
                    </w:tc>
                    <w:tc>
                      <w:tcPr>
                        <w:tcW w:w="3450" w:type="pct"/>
                        <w:vAlign w:val="top"/>
                      </w:tcPr>
                      <w:p>
                        <w:r>
                          <w:t xml:space="preserve">Aspiration of haematoma of skin and subcutaneous tissue</w:t>
                        </w:r>
                      </w:p>
                    </w:tc>
                  </w:tr>
                  <w:tr>
                    <w:trPr/>
                    <w:tc>
                      <w:tcPr>
                        <w:tcW w:w="1500" w:type="pct"/>
                        <w:vAlign w:val="top"/>
                      </w:tcPr>
                      <w:p>
                        <w:r>
                          <w:t xml:space="preserve">30216-01 [1604]</w:t>
                        </w:r>
                      </w:p>
                    </w:tc>
                    <w:tc>
                      <w:tcPr>
                        <w:tcW w:w="3450" w:type="pct"/>
                        <w:vAlign w:val="top"/>
                      </w:tcPr>
                      <w:p>
                        <w:r>
                          <w:t xml:space="preserve">Aspiration of abscess of skin and subcutaneous tissue</w:t>
                        </w:r>
                      </w:p>
                    </w:tc>
                  </w:tr>
                  <w:tr>
                    <w:trPr/>
                    <w:tc>
                      <w:tcPr>
                        <w:tcW w:w="1500" w:type="pct"/>
                        <w:vAlign w:val="top"/>
                      </w:tcPr>
                      <w:p>
                        <w:r>
                          <w:t xml:space="preserve">30216-02 [1604]</w:t>
                        </w:r>
                      </w:p>
                    </w:tc>
                    <w:tc>
                      <w:tcPr>
                        <w:tcW w:w="3450" w:type="pct"/>
                        <w:vAlign w:val="top"/>
                      </w:tcPr>
                      <w:p>
                        <w:r>
                          <w:t xml:space="preserve">Other aspiration of skin and subcutaneous tissue</w:t>
                        </w:r>
                      </w:p>
                    </w:tc>
                  </w:tr>
                  <w:tr>
                    <w:trPr/>
                    <w:tc>
                      <w:tcPr>
                        <w:tcW w:w="1500" w:type="pct"/>
                        <w:vAlign w:val="top"/>
                      </w:tcPr>
                      <w:p>
                        <w:r>
                          <w:t xml:space="preserve">30676-00 [1659]</w:t>
                        </w:r>
                      </w:p>
                    </w:tc>
                    <w:tc>
                      <w:tcPr>
                        <w:tcW w:w="3450" w:type="pct"/>
                        <w:vAlign w:val="top"/>
                      </w:tcPr>
                      <w:p>
                        <w:r>
                          <w:t xml:space="preserve">Incision of pilonidal sinus or cyst (8th and 9th editions) </w:t>
                        </w:r>
                      </w:p>
                      <w:p>
                        <w:r>
                          <w:t xml:space="preserve">Incision of pilonidal sinus, cyst or abscess (10th edition) </w:t>
                        </w:r>
                      </w:p>
                    </w:tc>
                  </w:tr>
                  <w:tr>
                    <w:trPr/>
                    <w:tc>
                      <w:tcPr>
                        <w:tcW w:w="1500" w:type="pct"/>
                        <w:vAlign w:val="top"/>
                      </w:tcPr>
                      <w:p>
                        <w:r>
                          <w:t xml:space="preserve">30676-02 [1659] (10th edition only)</w:t>
                        </w:r>
                      </w:p>
                    </w:tc>
                    <w:tc>
                      <w:tcPr>
                        <w:tcW w:w="3450" w:type="pct"/>
                        <w:vAlign w:val="top"/>
                      </w:tcPr>
                      <w:p>
                        <w:r>
                          <w:t xml:space="preserve">Closed procedures for pilonidal sinus, cyst or abscess, not elsewhere classified</w:t>
                        </w:r>
                      </w:p>
                    </w:tc>
                  </w:tr>
                  <w:tr>
                    <w:trPr/>
                    <w:tc>
                      <w:tcPr>
                        <w:tcW w:w="1500" w:type="pct"/>
                        <w:vAlign w:val="top"/>
                      </w:tcPr>
                      <w:p>
                        <w:r>
                          <w:t xml:space="preserve">30223-01 [1606]</w:t>
                        </w:r>
                      </w:p>
                    </w:tc>
                    <w:tc>
                      <w:tcPr>
                        <w:tcW w:w="3450" w:type="pct"/>
                        <w:vAlign w:val="top"/>
                      </w:tcPr>
                      <w:p>
                        <w:r>
                          <w:t xml:space="preserve">Incision and drainage of abscess of skin and subcutaneous tissue</w:t>
                        </w:r>
                      </w:p>
                    </w:tc>
                  </w:tr>
                  <w:tr>
                    <w:trPr/>
                    <w:tc>
                      <w:tcPr>
                        <w:tcW w:w="1500" w:type="pct"/>
                        <w:vAlign w:val="top"/>
                      </w:tcPr>
                      <w:p>
                        <w:r>
                          <w:t xml:space="preserve">30223-02 [1606]</w:t>
                        </w:r>
                      </w:p>
                    </w:tc>
                    <w:tc>
                      <w:tcPr>
                        <w:tcW w:w="3450" w:type="pct"/>
                        <w:vAlign w:val="top"/>
                      </w:tcPr>
                      <w:p>
                        <w:r>
                          <w:t xml:space="preserve">Other incision and drainage of skin and subcutaneous tissue</w:t>
                        </w:r>
                      </w:p>
                    </w:tc>
                  </w:tr>
                  <w:tr>
                    <w:trPr/>
                    <w:tc>
                      <w:tcPr>
                        <w:tcW w:w="1500" w:type="pct"/>
                        <w:vAlign w:val="top"/>
                      </w:tcPr>
                      <w:p>
                        <w:r>
                          <w:t xml:space="preserve">30064-00 [1605]</w:t>
                        </w:r>
                      </w:p>
                    </w:tc>
                    <w:tc>
                      <w:tcPr>
                        <w:tcW w:w="3450" w:type="pct"/>
                        <w:vAlign w:val="top"/>
                      </w:tcPr>
                      <w:p>
                        <w:r>
                          <w:t xml:space="preserve">Removal of foreign body from skin and subcutaneous tissue with incision</w:t>
                        </w:r>
                      </w:p>
                    </w:tc>
                  </w:tr>
                  <w:tr>
                    <w:trPr/>
                    <w:tc>
                      <w:tcPr>
                        <w:tcW w:w="1500" w:type="pct"/>
                        <w:vAlign w:val="top"/>
                      </w:tcPr>
                      <w:p>
                        <w:r>
                          <w:t xml:space="preserve">90660-00 [1602]</w:t>
                        </w:r>
                      </w:p>
                    </w:tc>
                    <w:tc>
                      <w:tcPr>
                        <w:tcW w:w="3450" w:type="pct"/>
                        <w:vAlign w:val="top"/>
                      </w:tcPr>
                      <w:p>
                        <w:r>
                          <w:t xml:space="preserve">Administration of agent into skin and subcutaneous tissue</w:t>
                        </w:r>
                      </w:p>
                    </w:tc>
                  </w:tr>
                  <w:tr>
                    <w:trPr/>
                    <w:tc>
                      <w:tcPr>
                        <w:tcW w:w="1500" w:type="pct"/>
                        <w:vAlign w:val="top"/>
                      </w:tcPr>
                      <w:p>
                        <w:r>
                          <w:t xml:space="preserve">90661-00 [1608]</w:t>
                        </w:r>
                      </w:p>
                    </w:tc>
                    <w:tc>
                      <w:tcPr>
                        <w:tcW w:w="3450" w:type="pct"/>
                        <w:vAlign w:val="top"/>
                      </w:tcPr>
                      <w:p>
                        <w:r>
                          <w:t xml:space="preserve">Other incision of skin and subcutaneous tissue</w:t>
                        </w:r>
                      </w:p>
                    </w:tc>
                  </w:tr>
                  <w:tr>
                    <w:trPr/>
                    <w:tc>
                      <w:tcPr>
                        <w:tcW w:w="1500" w:type="pct"/>
                        <w:vAlign w:val="top"/>
                      </w:tcPr>
                      <w:p>
                        <w:r>
                          <w:t xml:space="preserve">96230-00 [1659] (10th edition only)</w:t>
                        </w:r>
                      </w:p>
                    </w:tc>
                    <w:tc>
                      <w:tcPr>
                        <w:tcW w:w="3450" w:type="pct"/>
                        <w:vAlign w:val="top"/>
                      </w:tcPr>
                      <w:p>
                        <w:r>
                          <w:t xml:space="preserve">Other procedures for pilonidal sinus, cyst or abscess</w:t>
                        </w:r>
                      </w:p>
                    </w:tc>
                  </w:tr>
                </w:tbl>
                <w:p>
                  <w:r>
                    <w:rPr>
                      <w:b/>
                    </w:rP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ecb6abea6d6741b8">
              <w:r>
                <w:rPr>
                  <w:rStyle w:val="Hyperlink"/>
                </w:rPr>
                <w:t xml:space="preserve">PI 18-Selected potentially preventable hospitalisations, 2019</w:t>
              </w:r>
            </w:hyperlink>
            <w:r>
              <w:rPr>
                <w:rStyle w:val="row-content-rich-text"/>
              </w:rPr>
              <w:t xml:space="preserve"> </w:t>
            </w:r>
          </w:p>
          <w:p>
            <w:hyperlink w:history="true" r:id="Rc8f21f17bdca4d4e">
              <w:r>
                <w:rPr>
                  <w:rStyle w:val="Hyperlink"/>
                  <w:i/>
                </w:rPr>
                <w:t xml:space="preserve">Australian Atlas of Healthcare Variation, 2017:</w:t>
              </w:r>
              <w:r>
                <w:rPr>
                  <w:rStyle w:val="row-content-rich-text"/>
                </w:rPr>
                <w:t xml:space="preserve">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0bc6d0c1f44b9c">
              <w:r>
                <w:rPr>
                  <w:rStyle w:val="Hyperlink"/>
                </w:rPr>
                <w:t xml:space="preserve">ABS Estimated resident population (total population), QS</w:t>
              </w:r>
            </w:hyperlink>
          </w:p>
          <w:p>
            <w:pPr>
              <w:spacing w:before="0" w:after="0"/>
            </w:pPr>
            <w:r>
              <w:rPr>
                <w:rStyle w:val="row-content"/>
                <w:color w:val="244061"/>
              </w:rPr>
              <w:t xml:space="preserve">       </w:t>
            </w:r>
            <w:hyperlink w:history="true" r:id="R5faafd1916c94bd4">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5c62834acfa54bd1">
              <w:r>
                <w:rPr>
                  <w:rStyle w:val="Hyperlink"/>
                </w:rPr>
                <w:t xml:space="preserve">ABS Indigenous experimental estimates and projections, QS</w:t>
              </w:r>
            </w:hyperlink>
          </w:p>
          <w:p>
            <w:pPr>
              <w:spacing w:before="0" w:after="0"/>
            </w:pPr>
            <w:r>
              <w:rPr>
                <w:rStyle w:val="row-content"/>
                <w:color w:val="244061"/>
              </w:rPr>
              <w:t xml:space="preserve">       </w:t>
            </w:r>
            <w:hyperlink w:history="true" r:id="R199d8295c4514b25">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889fd9828ded435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d19fdbdf48744051">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d5ccafb4047f4d82">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10165089d4824b50">
              <w:r>
                <w:rPr>
                  <w:rStyle w:val="Hyperlink"/>
                </w:rPr>
                <w:t xml:space="preserve">Data quality statement: Admitted Patient Care 2015-16</w:t>
              </w:r>
            </w:hyperlink>
          </w:p>
          <w:p>
            <w:pPr>
              <w:spacing w:before="0" w:after="0"/>
            </w:pPr>
            <w:r>
              <w:rPr>
                <w:rStyle w:val="row-content"/>
                <w:color w:val="244061"/>
              </w:rPr>
              <w:t xml:space="preserve">       </w:t>
            </w:r>
            <w:hyperlink w:history="true" r:id="Rde4c397b09c9446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1a1e0f20bb39455e">
              <w:r>
                <w:rPr>
                  <w:rStyle w:val="Hyperlink"/>
                </w:rPr>
                <w:t xml:space="preserve">Data quality statement: Admitted Patient Care 2016-17</w:t>
              </w:r>
            </w:hyperlink>
          </w:p>
          <w:p>
            <w:pPr>
              <w:spacing w:before="0" w:after="0"/>
            </w:pPr>
            <w:r>
              <w:rPr>
                <w:rStyle w:val="row-content"/>
                <w:color w:val="244061"/>
              </w:rPr>
              <w:t xml:space="preserve">       </w:t>
            </w:r>
            <w:hyperlink w:history="true" r:id="Rb9207be212f54b57">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302dd655cb5b46a1">
              <w:r>
                <w:rPr>
                  <w:rStyle w:val="Hyperlink"/>
                </w:rPr>
                <w:t xml:space="preserve">Data quality statement: Admitted Patient Care 2017-18</w:t>
              </w:r>
            </w:hyperlink>
          </w:p>
          <w:p>
            <w:pPr>
              <w:spacing w:before="0" w:after="0"/>
            </w:pPr>
            <w:r>
              <w:rPr>
                <w:rStyle w:val="row-content"/>
                <w:color w:val="244061"/>
              </w:rPr>
              <w:t xml:space="preserve">       </w:t>
            </w:r>
            <w:hyperlink w:history="true" r:id="Rfd337e9d020c4ad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5c95d286c624461c">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748c49b4b2fb4a23">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d3fa670ee337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724500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6e7e4f86a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a670ee3374c89" /><Relationship Type="http://schemas.openxmlformats.org/officeDocument/2006/relationships/header" Target="/word/header1.xml" Id="Rf9c08163c1b7461f" /><Relationship Type="http://schemas.openxmlformats.org/officeDocument/2006/relationships/settings" Target="/word/settings.xml" Id="R30aa442ca5b548a7" /><Relationship Type="http://schemas.openxmlformats.org/officeDocument/2006/relationships/styles" Target="/word/styles.xml" Id="Reeac95fde8b54c6e" /><Relationship Type="http://schemas.openxmlformats.org/officeDocument/2006/relationships/hyperlink" Target="https://meteor.aihw.gov.au/RegistrationAuthority/18" TargetMode="External" Id="Ra5e6407c74cf45f1" /><Relationship Type="http://schemas.openxmlformats.org/officeDocument/2006/relationships/hyperlink" Target="https://meteor.aihw.gov.au/content/723541" TargetMode="External" Id="R0702a828b7c64e59" /><Relationship Type="http://schemas.openxmlformats.org/officeDocument/2006/relationships/hyperlink" Target="https://meteor.aihw.gov.au/RegistrationAuthority/18" TargetMode="External" Id="R85dbab55f4d64aa5" /><Relationship Type="http://schemas.openxmlformats.org/officeDocument/2006/relationships/hyperlink" Target="https://meteor.aihw.gov.au/content/681623" TargetMode="External" Id="Rc2cfc7415eae4e2c" /><Relationship Type="http://schemas.openxmlformats.org/officeDocument/2006/relationships/hyperlink" Target="https://meteor.aihw.gov.au/RegistrationAuthority/12" TargetMode="External" Id="R7d2237013d934993" /><Relationship Type="http://schemas.openxmlformats.org/officeDocument/2006/relationships/hyperlink" Target="https://meteor.aihw.gov.au/content/327276" TargetMode="External" Id="Rda157c7553b64977" /><Relationship Type="http://schemas.openxmlformats.org/officeDocument/2006/relationships/numbering" Target="/word/numbering.xml" Id="R041fd4dfd5414f79" /><Relationship Type="http://schemas.openxmlformats.org/officeDocument/2006/relationships/hyperlink" Target="https://safetyandquality.gov.au/publications-and-resources/resource-library/fourth-atlas-2021-technical-supplement" TargetMode="External" Id="Rad820264bf6e4064" /><Relationship Type="http://schemas.openxmlformats.org/officeDocument/2006/relationships/hyperlink" Target="https://meteor.aihw.gov.au/content/269967" TargetMode="External" Id="R67ad4a7ddfcd4e80" /><Relationship Type="http://schemas.openxmlformats.org/officeDocument/2006/relationships/hyperlink" Target="https://meteor.aihw.gov.au/content/394352" TargetMode="External" Id="Rda20503a3b3e4550" /><Relationship Type="http://schemas.openxmlformats.org/officeDocument/2006/relationships/hyperlink" Target="https://meteor.aihw.gov.au/content/640978" TargetMode="External" Id="R7cef265c11eb41d1" /><Relationship Type="http://schemas.openxmlformats.org/officeDocument/2006/relationships/hyperlink" Target="https://meteor.aihw.gov.au/content/394352" TargetMode="External" Id="R6486ec2e220b4821" /><Relationship Type="http://schemas.openxmlformats.org/officeDocument/2006/relationships/hyperlink" Target="https://meteor.aihw.gov.au/content/641349" TargetMode="External" Id="R8b114ce7bb234ac4" /><Relationship Type="http://schemas.openxmlformats.org/officeDocument/2006/relationships/hyperlink" Target="https://meteor.aihw.gov.au/content/641379" TargetMode="External" Id="R4a608f2da2d64a8f" /><Relationship Type="http://schemas.openxmlformats.org/officeDocument/2006/relationships/hyperlink" Target="https://meteor.aihw.gov.au/content/394352" TargetMode="External" Id="R2b35c2752ead46b6" /><Relationship Type="http://schemas.openxmlformats.org/officeDocument/2006/relationships/hyperlink" Target="https://meteor.aihw.gov.au/content/641349" TargetMode="External" Id="Rb7444ec5ce144add" /><Relationship Type="http://schemas.openxmlformats.org/officeDocument/2006/relationships/hyperlink" Target="https://meteor.aihw.gov.au/content/711010" TargetMode="External" Id="Raf044d677204420b" /><Relationship Type="http://schemas.openxmlformats.org/officeDocument/2006/relationships/hyperlink" Target="https://meteor.aihw.gov.au/content/394352" TargetMode="External" Id="R9c069cc6d5bf4179" /><Relationship Type="http://schemas.openxmlformats.org/officeDocument/2006/relationships/hyperlink" Target="https://meteor.aihw.gov.au/content/287007" TargetMode="External" Id="Rc42b0464758c4d7e" /><Relationship Type="http://schemas.openxmlformats.org/officeDocument/2006/relationships/hyperlink" Target="https://meteor.aihw.gov.au/content/394352" TargetMode="External" Id="Re2bcafd22ad244e5" /><Relationship Type="http://schemas.openxmlformats.org/officeDocument/2006/relationships/hyperlink" Target="https://meteor.aihw.gov.au/content/514040" TargetMode="External" Id="R41a1eca9ec344b15" /><Relationship Type="http://schemas.openxmlformats.org/officeDocument/2006/relationships/hyperlink" Target="https://meteor.aihw.gov.au/content/394352" TargetMode="External" Id="R993c7e1d92a84fad" /><Relationship Type="http://schemas.openxmlformats.org/officeDocument/2006/relationships/hyperlink" Target="https://meteor.aihw.gov.au/content/535047" TargetMode="External" Id="Ra46e5b90bb494c15" /><Relationship Type="http://schemas.openxmlformats.org/officeDocument/2006/relationships/hyperlink" Target="https://meteor.aihw.gov.au/content/514273" TargetMode="External" Id="R14b9a7abe58749d7" /><Relationship Type="http://schemas.openxmlformats.org/officeDocument/2006/relationships/hyperlink" Target="https://meteor.aihw.gov.au/content/394352" TargetMode="External" Id="Rbe482531c26e4906" /><Relationship Type="http://schemas.openxmlformats.org/officeDocument/2006/relationships/hyperlink" Target="https://meteor.aihw.gov.au/content/535047" TargetMode="External" Id="Rd95c4508078a4b15" /><Relationship Type="http://schemas.openxmlformats.org/officeDocument/2006/relationships/hyperlink" Target="https://meteor.aihw.gov.au/content/588987" TargetMode="External" Id="Ra1732a30459f4a16" /><Relationship Type="http://schemas.openxmlformats.org/officeDocument/2006/relationships/hyperlink" Target="https://meteor.aihw.gov.au/content/394352" TargetMode="External" Id="R6630eeea96af4f22" /><Relationship Type="http://schemas.openxmlformats.org/officeDocument/2006/relationships/hyperlink" Target="https://meteor.aihw.gov.au/content/588909" TargetMode="External" Id="R2a2aa15de90c4014" /><Relationship Type="http://schemas.openxmlformats.org/officeDocument/2006/relationships/hyperlink" Target="https://meteor.aihw.gov.au/content/588987" TargetMode="External" Id="R403467f6a51d4f22" /><Relationship Type="http://schemas.openxmlformats.org/officeDocument/2006/relationships/hyperlink" Target="https://meteor.aihw.gov.au/content/394352" TargetMode="External" Id="Rcd222cd3e8ad4001" /><Relationship Type="http://schemas.openxmlformats.org/officeDocument/2006/relationships/hyperlink" Target="https://meteor.aihw.gov.au/content/612171" TargetMode="External" Id="R059f8e0beee745d3" /><Relationship Type="http://schemas.openxmlformats.org/officeDocument/2006/relationships/hyperlink" Target="https://meteor.aihw.gov.au/content/589101" TargetMode="External" Id="R3a85752b33304c04" /><Relationship Type="http://schemas.openxmlformats.org/officeDocument/2006/relationships/hyperlink" Target="https://meteor.aihw.gov.au/content/394352" TargetMode="External" Id="R9b0b470493b14e03" /><Relationship Type="http://schemas.openxmlformats.org/officeDocument/2006/relationships/hyperlink" Target="https://meteor.aihw.gov.au/content/588909" TargetMode="External" Id="Rfd776de2ac0049e0" /><Relationship Type="http://schemas.openxmlformats.org/officeDocument/2006/relationships/hyperlink" Target="https://meteor.aihw.gov.au/content/589101" TargetMode="External" Id="Rc8889ffcf3434cc8" /><Relationship Type="http://schemas.openxmlformats.org/officeDocument/2006/relationships/hyperlink" Target="https://meteor.aihw.gov.au/content/394352" TargetMode="External" Id="R214efa2cf5c84aa4" /><Relationship Type="http://schemas.openxmlformats.org/officeDocument/2006/relationships/hyperlink" Target="https://meteor.aihw.gov.au/content/612171" TargetMode="External" Id="R0115383d092f4e12" /><Relationship Type="http://schemas.openxmlformats.org/officeDocument/2006/relationships/hyperlink" Target="https://meteor.aihw.gov.au/content/602450" TargetMode="External" Id="R8aced1e1395f497c" /><Relationship Type="http://schemas.openxmlformats.org/officeDocument/2006/relationships/hyperlink" Target="https://meteor.aihw.gov.au/content/394352" TargetMode="External" Id="R549919f118e74720" /><Relationship Type="http://schemas.openxmlformats.org/officeDocument/2006/relationships/hyperlink" Target="https://meteor.aihw.gov.au/content/388656" TargetMode="External" Id="Rf3a33e224e4b46db" /><Relationship Type="http://schemas.openxmlformats.org/officeDocument/2006/relationships/hyperlink" Target="https://meteor.aihw.gov.au/content/657459" TargetMode="External" Id="Ra5225d3be19c4d98" /><Relationship Type="http://schemas.openxmlformats.org/officeDocument/2006/relationships/hyperlink" Target="https://meteor.aihw.gov.au/content/388656" TargetMode="External" Id="R369f27f912a54228" /><Relationship Type="http://schemas.openxmlformats.org/officeDocument/2006/relationships/hyperlink" Target="https://meteor.aihw.gov.au/content/719790" TargetMode="External" Id="R340c028d9f2b404a" /><Relationship Type="http://schemas.openxmlformats.org/officeDocument/2006/relationships/hyperlink" Target="https://meteor.aihw.gov.au/content/388656" TargetMode="External" Id="Rb17be7db0fc047cb" /><Relationship Type="http://schemas.openxmlformats.org/officeDocument/2006/relationships/hyperlink" Target="https://meteor.aihw.gov.au/content/724384" TargetMode="External" Id="Rfb61ab2853f24422" /><Relationship Type="http://schemas.openxmlformats.org/officeDocument/2006/relationships/hyperlink" Target="https://meteor.aihw.gov.au/content/659725" TargetMode="External" Id="R4542fa98475b4be3" /><Relationship Type="http://schemas.openxmlformats.org/officeDocument/2006/relationships/hyperlink" Target="https://meteor.aihw.gov.au/content/394352" TargetMode="External" Id="R0cac9cd3820c491c" /><Relationship Type="http://schemas.openxmlformats.org/officeDocument/2006/relationships/hyperlink" Target="https://meteor.aihw.gov.au/content/723676" TargetMode="External" Id="R36d081fedfbe43d5" /><Relationship Type="http://schemas.openxmlformats.org/officeDocument/2006/relationships/hyperlink" Target="https://meteor.aihw.gov.au/content/394352" TargetMode="External" Id="R13ea16e65a414dfe" /><Relationship Type="http://schemas.openxmlformats.org/officeDocument/2006/relationships/hyperlink" Target="https://meteor.aihw.gov.au/content/657459" TargetMode="External" Id="R1149b01963f24e2c" /><Relationship Type="http://schemas.openxmlformats.org/officeDocument/2006/relationships/hyperlink" Target="https://meteor.aihw.gov.au/content/394352" TargetMode="External" Id="R0bc4461a1aa74a70" /><Relationship Type="http://schemas.openxmlformats.org/officeDocument/2006/relationships/hyperlink" Target="https://meteor.aihw.gov.au/content/719790" TargetMode="External" Id="R07ab10f6bbb2403a" /><Relationship Type="http://schemas.openxmlformats.org/officeDocument/2006/relationships/hyperlink" Target="https://meteor.aihw.gov.au/content/724384" TargetMode="External" Id="Rbe3028fcae134c46" /><Relationship Type="http://schemas.openxmlformats.org/officeDocument/2006/relationships/hyperlink" Target="https://www.abs.gov.au/AUSSTATS/abs@.nsf/DetailsPage/3235.02016?OpenDocument" TargetMode="External" Id="Rc80eaca626914d6b" /><Relationship Type="http://schemas.openxmlformats.org/officeDocument/2006/relationships/hyperlink" Target="https://meteor.aihw.gov.au/content/698904" TargetMode="External" Id="Recb6abea6d6741b8" /><Relationship Type="http://schemas.openxmlformats.org/officeDocument/2006/relationships/hyperlink" Target="https://www.safetyandquality.gov.au/sites/default/files/migrated/Technical-supplement.pdf" TargetMode="External" Id="Rc8f21f17bdca4d4e" /><Relationship Type="http://schemas.openxmlformats.org/officeDocument/2006/relationships/hyperlink" Target="https://meteor.aihw.gov.au/content/449216" TargetMode="External" Id="R4d0bc6d0c1f44b9c" /><Relationship Type="http://schemas.openxmlformats.org/officeDocument/2006/relationships/hyperlink" Target="https://meteor.aihw.gov.au/RegistrationAuthority/12" TargetMode="External" Id="R5faafd1916c94bd4" /><Relationship Type="http://schemas.openxmlformats.org/officeDocument/2006/relationships/hyperlink" Target="https://meteor.aihw.gov.au/content/449223" TargetMode="External" Id="R5c62834acfa54bd1" /><Relationship Type="http://schemas.openxmlformats.org/officeDocument/2006/relationships/hyperlink" Target="https://meteor.aihw.gov.au/RegistrationAuthority/12" TargetMode="External" Id="R199d8295c4514b25" /><Relationship Type="http://schemas.openxmlformats.org/officeDocument/2006/relationships/hyperlink" Target="https://meteor.aihw.gov.au/RegistrationAuthority/6" TargetMode="External" Id="R889fd9828ded435a" /><Relationship Type="http://schemas.openxmlformats.org/officeDocument/2006/relationships/hyperlink" Target="https://meteor.aihw.gov.au/content/638588" TargetMode="External" Id="Rd19fdbdf48744051" /><Relationship Type="http://schemas.openxmlformats.org/officeDocument/2006/relationships/hyperlink" Target="https://meteor.aihw.gov.au/RegistrationAuthority/18" TargetMode="External" Id="Rd5ccafb4047f4d82" /><Relationship Type="http://schemas.openxmlformats.org/officeDocument/2006/relationships/hyperlink" Target="https://meteor.aihw.gov.au/content/723825" TargetMode="External" Id="R10165089d4824b50" /><Relationship Type="http://schemas.openxmlformats.org/officeDocument/2006/relationships/hyperlink" Target="https://meteor.aihw.gov.au/RegistrationAuthority/5" TargetMode="External" Id="Rde4c397b09c9446a" /><Relationship Type="http://schemas.openxmlformats.org/officeDocument/2006/relationships/hyperlink" Target="https://meteor.aihw.gov.au/content/724186" TargetMode="External" Id="R1a1e0f20bb39455e" /><Relationship Type="http://schemas.openxmlformats.org/officeDocument/2006/relationships/hyperlink" Target="https://meteor.aihw.gov.au/RegistrationAuthority/5" TargetMode="External" Id="Rb9207be212f54b57" /><Relationship Type="http://schemas.openxmlformats.org/officeDocument/2006/relationships/hyperlink" Target="https://meteor.aihw.gov.au/content/724188" TargetMode="External" Id="R302dd655cb5b46a1" /><Relationship Type="http://schemas.openxmlformats.org/officeDocument/2006/relationships/hyperlink" Target="https://meteor.aihw.gov.au/RegistrationAuthority/5" TargetMode="External" Id="Rfd337e9d020c4ad3" /><Relationship Type="http://schemas.openxmlformats.org/officeDocument/2006/relationships/hyperlink" Target="https://meteor.aihw.gov.au/content/638202" TargetMode="External" Id="R5c95d286c624461c" /><Relationship Type="http://schemas.openxmlformats.org/officeDocument/2006/relationships/hyperlink" Target="https://meteor.aihw.gov.au/RegistrationAuthority/5" TargetMode="External" Id="R748c49b4b2fb4a23" /></Relationships>
</file>

<file path=word/_rels/header1.xml.rels>&#65279;<?xml version="1.0" encoding="utf-8"?><Relationships xmlns="http://schemas.openxmlformats.org/package/2006/relationships"><Relationship Type="http://schemas.openxmlformats.org/officeDocument/2006/relationships/image" Target="/media/image.png" Id="R77d6e7e4f86a4a3b" /></Relationships>
</file>