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0336ff2137d4a7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10–Prevalence of Type 2 diabetes,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10–Prevalence of Type 2 diabetes,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10–Prevalence of Type 2 diabetes,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1c97b48c0f4405">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have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0c9066754bb48ce">
              <w:r>
                <w:rPr>
                  <w:rStyle w:val="Hyperlink"/>
                </w:rPr>
                <w:t xml:space="preserve">National Healthcare Agreement (2020)</w:t>
              </w:r>
            </w:hyperlink>
          </w:p>
          <w:p>
            <w:pPr>
              <w:pStyle w:val="registration-status"/>
              <w:spacing w:before="0" w:after="0"/>
            </w:pPr>
            <w:hyperlink w:history="true" r:id="R7a1c0b1f1c8c4ea9">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4cd7d32eab04c42">
              <w:r>
                <w:rPr>
                  <w:rStyle w:val="Hyperlink"/>
                </w:rPr>
                <w:t xml:space="preserve">Prevention</w:t>
              </w:r>
            </w:hyperlink>
          </w:p>
          <w:p>
            <w:pPr>
              <w:pStyle w:val="registration-status"/>
              <w:spacing w:before="0" w:after="0"/>
            </w:pPr>
            <w:hyperlink w:history="true" r:id="Rce431eabc4154400">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Measures Survey component of the 2011–13 Australian Health Survey (ABS cat. no. </w:t>
            </w:r>
            <w:hyperlink w:history="true" r:id="Rb6732811d49b4cb7">
              <w:r>
                <w:rPr>
                  <w:rStyle w:val="Hyperlink"/>
                </w:rPr>
                <w:t xml:space="preserve">4364.0.55.005</w:t>
              </w:r>
            </w:hyperlink>
            <w:r>
              <w:rPr>
                <w:rStyle w:val="row-content-rich-text"/>
              </w:rPr>
              <w:t xml:space="preserve">) included a fasting plasma glucose test.</w:t>
            </w:r>
          </w:p>
          <w:p>
            <w:pPr>
              <w:spacing w:after="160"/>
            </w:pPr>
            <w:r>
              <w:rPr>
                <w:rStyle w:val="row-content-rich-text"/>
              </w:rPr>
              <w:t xml:space="preserve">A respondent to the survey is considered to have </w:t>
            </w:r>
            <w:r>
              <w:rPr>
                <w:rStyle w:val="row-content-rich-text"/>
                <w:i/>
              </w:rPr>
              <w:t xml:space="preserve">known diabetes</w:t>
            </w:r>
            <w:r>
              <w:rPr>
                <w:rStyle w:val="row-content-rich-text"/>
              </w:rPr>
              <w:t xml:space="preserve"> if they had ever been told by a doctor or nurse that they have Type 2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A respondent to the survey is considered to have </w:t>
            </w:r>
            <w:r>
              <w:rPr>
                <w:rStyle w:val="row-content-rich-text"/>
                <w:i/>
              </w:rPr>
              <w:t xml:space="preserve">newly diagnosed diabetes</w:t>
            </w:r>
            <w:r>
              <w:rPr>
                <w:rStyle w:val="row-content-rich-text"/>
              </w:rPr>
              <w:t xml:space="preserve"> if they reported no prior diagnosis of diabetes, but had a fasting plasma glucose value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The data are reported for two age ranges:</w:t>
            </w:r>
          </w:p>
          <w:p>
            <w:pPr>
              <w:pStyle w:val="ListParagraph"/>
              <w:numPr>
                <w:ilvl w:val="0"/>
                <w:numId w:val="3"/>
              </w:numPr>
            </w:pPr>
            <w:r>
              <w:rPr>
                <w:rStyle w:val="row-content-rich-text"/>
              </w:rPr>
              <w:t xml:space="preserve">people aged 18 and over; and</w:t>
            </w:r>
          </w:p>
          <w:p>
            <w:pPr>
              <w:pStyle w:val="ListParagraph"/>
              <w:numPr>
                <w:ilvl w:val="0"/>
                <w:numId w:val="3"/>
              </w:numPr>
            </w:pPr>
            <w:r>
              <w:rPr>
                <w:rStyle w:val="row-content-rich-text"/>
              </w:rPr>
              <w:t xml:space="preserve">people aged 25 and over, as a supplementary measure.</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the person (based on data availability).</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calculated for rates.</w:t>
            </w:r>
          </w:p>
          <w:p>
            <w:pPr/>
            <w:r>
              <w:rPr>
                <w:rStyle w:val="row-content-rich-text"/>
              </w:rPr>
              <w:t xml:space="preserve">Note: The type of diabetes for newly diagnosed cases cannot be determined from a fasting plasma glucose or HbA1c test alone.  However, it is assumed that the vast majority of newly diagnosed cases would be Type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w:t>
            </w:r>
            <w:r>
              <w:rPr>
                <w:rStyle w:val="row-content-rich-text"/>
              </w:rPr>
              <w:t xml:space="preserve">÷</w:t>
            </w:r>
            <w:r>
              <w:rPr>
                <w:rStyle w:val="row-content-rich-text"/>
              </w:rPr>
              <w:t xml:space="preserv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persons aged 18 and over with </w:t>
            </w:r>
            <w:r>
              <w:rPr>
                <w:rStyle w:val="row-content-rich-text"/>
                <w:i/>
              </w:rPr>
              <w:t xml:space="preserve">known diabetes</w:t>
            </w:r>
            <w:r>
              <w:rPr>
                <w:rStyle w:val="row-content-rich-text"/>
              </w:rPr>
              <w:t xml:space="preserve"> (Type 2) or </w:t>
            </w:r>
            <w:r>
              <w:rPr>
                <w:rStyle w:val="row-content-rich-text"/>
                <w:i/>
              </w:rPr>
              <w:t xml:space="preserve">newly diagnosed diabetes</w:t>
            </w:r>
            <w:r>
              <w:rPr>
                <w:rStyle w:val="row-content-rich-text"/>
              </w:rPr>
              <w:t xml:space="preserve"> as determined by a fasting plasma glucose test.</w:t>
            </w:r>
          </w:p>
          <w:p>
            <w:pPr/>
            <w:r>
              <w:rPr>
                <w:rStyle w:val="row-content-rich-text"/>
              </w:rPr>
              <w:t xml:space="preserve">For the supplementary measure: number of persons aged 25 and over with </w:t>
            </w:r>
            <w:r>
              <w:rPr>
                <w:rStyle w:val="row-content-rich-text"/>
                <w:i/>
              </w:rPr>
              <w:t xml:space="preserve">known diabetes </w:t>
            </w:r>
            <w:r>
              <w:rPr>
                <w:rStyle w:val="row-content-rich-text"/>
              </w:rPr>
              <w:t xml:space="preserve">(Type 2) or </w:t>
            </w:r>
            <w:r>
              <w:rPr>
                <w:rStyle w:val="row-content-rich-text"/>
                <w:i/>
              </w:rPr>
              <w:t xml:space="preserve">newly diagnosed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 with known diabetes (Type 2) or newly diagnosed diabetes as determined by a fasting plasma glucose test</w:t>
            </w:r>
          </w:p>
          <w:p>
            <w:r>
              <w:rPr>
                <w:rStyle w:val="row-content"/>
                <w:b/>
              </w:rPr>
              <w:t xml:space="preserve">Data Source</w:t>
            </w:r>
          </w:p>
          <w:p>
            <w:hyperlink w:history="true" r:id="Rb5643ade22ac475d">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6148b37f9544ac3">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 with known diabetes (Type 2) or newly diagnosed diabetes as determined by a fasting plasma glucose test</w:t>
            </w:r>
          </w:p>
          <w:p>
            <w:r>
              <w:rPr>
                <w:rStyle w:val="row-content"/>
                <w:b/>
              </w:rPr>
              <w:t xml:space="preserve">Data Source</w:t>
            </w:r>
          </w:p>
          <w:p>
            <w:hyperlink w:history="true" r:id="Ra7b5c085c6fd408d">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e803dddf20544f75">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aged 18 and over.</w:t>
            </w:r>
          </w:p>
          <w:p>
            <w:pPr/>
            <w:r>
              <w:rPr>
                <w:rStyle w:val="row-content-rich-text"/>
              </w:rPr>
              <w:t xml:space="preserve">For the supplementary measure: population aged 25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a61438e4df64a4c">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c1bed1d320142cf">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4"/>
              </w:numPr>
            </w:pPr>
            <w:r>
              <w:rPr>
                <w:rStyle w:val="row-content-rich-text"/>
              </w:rPr>
              <w:t xml:space="preserve">sex</w:t>
            </w:r>
          </w:p>
          <w:p>
            <w:pPr>
              <w:pStyle w:val="ListParagraph"/>
              <w:numPr>
                <w:ilvl w:val="0"/>
                <w:numId w:val="4"/>
              </w:numPr>
            </w:pPr>
            <w:r>
              <w:rPr>
                <w:rStyle w:val="row-content-rich-text"/>
              </w:rPr>
              <w:t xml:space="preserve">Indigenous status.</w:t>
            </w:r>
          </w:p>
          <w:p>
            <w:pPr>
              <w:spacing w:after="160"/>
            </w:pPr>
            <w:r>
              <w:rPr>
                <w:rStyle w:val="row-content-rich-text"/>
              </w:rPr>
              <w:t xml:space="preserve">Nationally, by:</w:t>
            </w:r>
          </w:p>
          <w:p>
            <w:pPr>
              <w:pStyle w:val="ListParagraph"/>
              <w:numPr>
                <w:ilvl w:val="0"/>
                <w:numId w:val="5"/>
              </w:numPr>
            </w:pPr>
            <w:r>
              <w:rPr>
                <w:rStyle w:val="row-content-rich-text"/>
              </w:rPr>
              <w:t xml:space="preserve">remoteness (Australian Statistical Geography Standard (ASGS) Remoteness Structure)</w:t>
            </w:r>
          </w:p>
          <w:p>
            <w:pPr>
              <w:pStyle w:val="ListParagraph"/>
              <w:numPr>
                <w:ilvl w:val="0"/>
                <w:numId w:val="5"/>
              </w:numPr>
            </w:pPr>
            <w:r>
              <w:rPr>
                <w:rStyle w:val="row-content-rich-text"/>
              </w:rPr>
              <w:t xml:space="preserve">2011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e591261f2f1e4a13">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ec96ca50ec094377">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2ffc8d5b1d8c4fbd">
              <w:r>
                <w:rPr>
                  <w:rStyle w:val="Hyperlink"/>
                </w:rPr>
                <w:t xml:space="preserve">Person—area of usual residence, statistical area level 2 (SA2) code (ASGS 2011) N(9)</w:t>
              </w:r>
            </w:hyperlink>
          </w:p>
          <w:p>
            <w:r>
              <w:rPr>
                <w:rStyle w:val="row-content"/>
                <w:b/>
              </w:rPr>
              <w:t xml:space="preserve">Data Source</w:t>
            </w:r>
          </w:p>
          <w:p>
            <w:hyperlink w:history="true" r:id="R3c5f50d4e7a04d05">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hyperlink w:history="true" r:id="Rd43db63ee3a6428d">
              <w:r>
                <w:rPr>
                  <w:rStyle w:val="Hyperlink"/>
                </w:rPr>
                <w:t xml:space="preserve">Person—area of usual residence, statistical area level 2 (SA2) code (ASGS 2011) N(9)</w:t>
              </w:r>
            </w:hyperlink>
          </w:p>
          <w:p>
            <w:r>
              <w:rPr>
                <w:rStyle w:val="row-content"/>
                <w:b/>
              </w:rPr>
              <w:t xml:space="preserve">Data Source</w:t>
            </w:r>
          </w:p>
          <w:p>
            <w:hyperlink w:history="true" r:id="R73a134c66c7d4e17">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2011-12 (total population, non-Indigenous: AHS); 2012–13 (Indigenous only: AATSIHS).</w:t>
            </w:r>
          </w:p>
          <w:p>
            <w:pPr/>
            <w:r>
              <w:rPr>
                <w:rStyle w:val="row-content-rich-text"/>
              </w:rPr>
              <w:t xml:space="preserve">NO NEW DATA FOR 2020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95dd8c6119f47dd">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3f1ed003b6f4a0d">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5a1c81ad4d66422e">
              <w:r>
                <w:rPr>
                  <w:rStyle w:val="Hyperlink"/>
                </w:rPr>
                <w:t xml:space="preserve">PB c-Better health: reduce the age-adjusted prevalence rate for Type 2 diabetes to 2000 levels (equivalent to a national prevalence rate (for 25 years and over) of 7.1 per cent) by 2023,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0e2848ba73481b">
              <w:r>
                <w:rPr>
                  <w:rStyle w:val="Hyperlink"/>
                </w:rPr>
                <w:t xml:space="preserve">National Healthcare Agreement: PI 10–Prevalence of Type 2 diabetes, 2019</w:t>
              </w:r>
            </w:hyperlink>
          </w:p>
          <w:p>
            <w:pPr>
              <w:pStyle w:val="registration-status"/>
              <w:spacing w:before="0" w:after="0"/>
            </w:pPr>
            <w:hyperlink w:history="true" r:id="R61fcb97ca7634855">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1ff44c36d53345fc">
              <w:r>
                <w:rPr>
                  <w:rStyle w:val="Hyperlink"/>
                </w:rPr>
                <w:t xml:space="preserve">National Healthcare Agreement: PI 10–Prevalence of Type 2 diabetes, 2021</w:t>
              </w:r>
            </w:hyperlink>
          </w:p>
          <w:p>
            <w:pPr>
              <w:pStyle w:val="registration-status"/>
              <w:spacing w:before="0" w:after="0"/>
            </w:pPr>
            <w:hyperlink w:history="true" r:id="R7eaf8facfbed4efe">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6e5b4e24b9a74665">
              <w:r>
                <w:rPr>
                  <w:rStyle w:val="Hyperlink"/>
                </w:rPr>
                <w:t xml:space="preserve">Australian Health Performance Framework: PI 3.1.7–Prevalence of type 2 diabetes, 2019</w:t>
              </w:r>
            </w:hyperlink>
          </w:p>
          <w:p>
            <w:pPr>
              <w:pStyle w:val="registration-status"/>
              <w:spacing w:before="0" w:after="0"/>
            </w:pPr>
            <w:hyperlink w:history="true" r:id="R6d0972f02b434f26">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a8fe8119d4e74bc9">
              <w:r>
                <w:rPr>
                  <w:rStyle w:val="Hyperlink"/>
                </w:rPr>
                <w:t xml:space="preserve">Australian Health Performance Framework: PI 3.1.7–Prevalence of type 2 diabetes, 2020</w:t>
              </w:r>
            </w:hyperlink>
          </w:p>
          <w:p>
            <w:pPr>
              <w:pStyle w:val="registration-status"/>
              <w:spacing w:before="0" w:after="0"/>
            </w:pPr>
            <w:hyperlink w:history="true" r:id="R69f22f43d456434c">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b0bf1dcc016548d9">
              <w:r>
                <w:rPr>
                  <w:rStyle w:val="Hyperlink"/>
                </w:rPr>
                <w:t xml:space="preserve">National Healthcare Agreement: PB c–Better health: reduce the age-adjusted prevalence rate for Type 2 diabetes to 2000 levels (equivalent to a national prevalence rate (for 25 years and over) of 7.1 per cent) by 2023, 2020</w:t>
              </w:r>
            </w:hyperlink>
          </w:p>
          <w:p>
            <w:pPr>
              <w:pStyle w:val="registration-status"/>
              <w:spacing w:before="0" w:after="0"/>
            </w:pPr>
            <w:hyperlink w:history="true" r:id="R849eb20bba4547bb">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22fef5049b3c4f68">
              <w:r>
                <w:rPr>
                  <w:rStyle w:val="Hyperlink"/>
                </w:rPr>
                <w:t xml:space="preserve">National Healthcare Agreement: PI 15–Effective management of diabetes, 2020</w:t>
              </w:r>
            </w:hyperlink>
          </w:p>
          <w:p>
            <w:pPr>
              <w:pStyle w:val="registration-status"/>
              <w:spacing w:before="0" w:after="0"/>
            </w:pPr>
            <w:hyperlink w:history="true" r:id="R869b33e5d1c048c7">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6f54c9493b7544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716381</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a1241b7ee043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54c9493b754491" /><Relationship Type="http://schemas.openxmlformats.org/officeDocument/2006/relationships/header" Target="/word/header1.xml" Id="Re7c58b40d59a4f4c" /><Relationship Type="http://schemas.openxmlformats.org/officeDocument/2006/relationships/settings" Target="/word/settings.xml" Id="Rc5281afb8a0d45aa" /><Relationship Type="http://schemas.openxmlformats.org/officeDocument/2006/relationships/styles" Target="/word/styles.xml" Id="Ra4d28a3e64f44726" /><Relationship Type="http://schemas.openxmlformats.org/officeDocument/2006/relationships/numbering" Target="/word/numbering.xml" Id="R43bf3e3d02a94dba" /><Relationship Type="http://schemas.openxmlformats.org/officeDocument/2006/relationships/hyperlink" Target="https://meteor.aihw.gov.au/RegistrationAuthority/12" TargetMode="External" Id="Rc71c97b48c0f4405" /><Relationship Type="http://schemas.openxmlformats.org/officeDocument/2006/relationships/hyperlink" Target="https://meteor.aihw.gov.au/content/716246" TargetMode="External" Id="R20c9066754bb48ce" /><Relationship Type="http://schemas.openxmlformats.org/officeDocument/2006/relationships/hyperlink" Target="https://meteor.aihw.gov.au/RegistrationAuthority/12" TargetMode="External" Id="R7a1c0b1f1c8c4ea9" /><Relationship Type="http://schemas.openxmlformats.org/officeDocument/2006/relationships/hyperlink" Target="https://meteor.aihw.gov.au/content/393136" TargetMode="External" Id="Ra4cd7d32eab04c42" /><Relationship Type="http://schemas.openxmlformats.org/officeDocument/2006/relationships/hyperlink" Target="https://meteor.aihw.gov.au/RegistrationAuthority/12" TargetMode="External" Id="Rce431eabc4154400" /><Relationship Type="http://schemas.openxmlformats.org/officeDocument/2006/relationships/hyperlink" Target="http://www.abs.gov.au/AUSSTATS/abs@.nsf/Lookup/4364.0.55.005main+features12011-12" TargetMode="External" Id="Rb6732811d49b4cb7" /><Relationship Type="http://schemas.openxmlformats.org/officeDocument/2006/relationships/hyperlink" Target="https://meteor.aihw.gov.au/content/585482" TargetMode="External" Id="Rb5643ade22ac475d" /><Relationship Type="http://schemas.openxmlformats.org/officeDocument/2006/relationships/hyperlink" Target="https://meteor.aihw.gov.au/content/585482" TargetMode="External" Id="Ra6148b37f9544ac3" /><Relationship Type="http://schemas.openxmlformats.org/officeDocument/2006/relationships/hyperlink" Target="https://meteor.aihw.gov.au/content/585499" TargetMode="External" Id="Ra7b5c085c6fd408d" /><Relationship Type="http://schemas.openxmlformats.org/officeDocument/2006/relationships/hyperlink" Target="https://meteor.aihw.gov.au/content/585499" TargetMode="External" Id="Re803dddf20544f75" /><Relationship Type="http://schemas.openxmlformats.org/officeDocument/2006/relationships/hyperlink" Target="https://meteor.aihw.gov.au/content/585482" TargetMode="External" Id="R4a61438e4df64a4c" /><Relationship Type="http://schemas.openxmlformats.org/officeDocument/2006/relationships/hyperlink" Target="https://meteor.aihw.gov.au/content/585499" TargetMode="External" Id="R4c1bed1d320142cf" /><Relationship Type="http://schemas.openxmlformats.org/officeDocument/2006/relationships/hyperlink" Target="https://meteor.aihw.gov.au/content/585499" TargetMode="External" Id="Re591261f2f1e4a13" /><Relationship Type="http://schemas.openxmlformats.org/officeDocument/2006/relationships/hyperlink" Target="https://meteor.aihw.gov.au/content/585499" TargetMode="External" Id="Rec96ca50ec094377" /><Relationship Type="http://schemas.openxmlformats.org/officeDocument/2006/relationships/hyperlink" Target="https://meteor.aihw.gov.au/content/469909" TargetMode="External" Id="R2ffc8d5b1d8c4fbd" /><Relationship Type="http://schemas.openxmlformats.org/officeDocument/2006/relationships/hyperlink" Target="https://meteor.aihw.gov.au/content/585482" TargetMode="External" Id="R3c5f50d4e7a04d05" /><Relationship Type="http://schemas.openxmlformats.org/officeDocument/2006/relationships/hyperlink" Target="https://meteor.aihw.gov.au/content/469909" TargetMode="External" Id="Rd43db63ee3a6428d" /><Relationship Type="http://schemas.openxmlformats.org/officeDocument/2006/relationships/hyperlink" Target="https://meteor.aihw.gov.au/content/585499" TargetMode="External" Id="R73a134c66c7d4e17" /><Relationship Type="http://schemas.openxmlformats.org/officeDocument/2006/relationships/hyperlink" Target="https://meteor.aihw.gov.au/content/585482" TargetMode="External" Id="R195dd8c6119f47dd" /><Relationship Type="http://schemas.openxmlformats.org/officeDocument/2006/relationships/hyperlink" Target="https://meteor.aihw.gov.au/content/585499" TargetMode="External" Id="R03f1ed003b6f4a0d" /><Relationship Type="http://schemas.openxmlformats.org/officeDocument/2006/relationships/hyperlink" Target="https://meteor.aihw.gov.au/content/716258" TargetMode="External" Id="R5a1c81ad4d66422e" /><Relationship Type="http://schemas.openxmlformats.org/officeDocument/2006/relationships/hyperlink" Target="https://meteor.aihw.gov.au/content/698920" TargetMode="External" Id="R760e2848ba73481b" /><Relationship Type="http://schemas.openxmlformats.org/officeDocument/2006/relationships/hyperlink" Target="https://meteor.aihw.gov.au/RegistrationAuthority/12" TargetMode="External" Id="R61fcb97ca7634855" /><Relationship Type="http://schemas.openxmlformats.org/officeDocument/2006/relationships/hyperlink" Target="https://meteor.aihw.gov.au/content/725809" TargetMode="External" Id="R1ff44c36d53345fc" /><Relationship Type="http://schemas.openxmlformats.org/officeDocument/2006/relationships/hyperlink" Target="https://meteor.aihw.gov.au/RegistrationAuthority/12" TargetMode="External" Id="R7eaf8facfbed4efe" /><Relationship Type="http://schemas.openxmlformats.org/officeDocument/2006/relationships/hyperlink" Target="https://meteor.aihw.gov.au/content/715302" TargetMode="External" Id="R6e5b4e24b9a74665" /><Relationship Type="http://schemas.openxmlformats.org/officeDocument/2006/relationships/hyperlink" Target="https://meteor.aihw.gov.au/RegistrationAuthority/12" TargetMode="External" Id="R6d0972f02b434f26" /><Relationship Type="http://schemas.openxmlformats.org/officeDocument/2006/relationships/hyperlink" Target="https://meteor.aihw.gov.au/content/728408" TargetMode="External" Id="Ra8fe8119d4e74bc9" /><Relationship Type="http://schemas.openxmlformats.org/officeDocument/2006/relationships/hyperlink" Target="https://meteor.aihw.gov.au/RegistrationAuthority/12" TargetMode="External" Id="R69f22f43d456434c" /><Relationship Type="http://schemas.openxmlformats.org/officeDocument/2006/relationships/hyperlink" Target="https://meteor.aihw.gov.au/content/716258" TargetMode="External" Id="Rb0bf1dcc016548d9" /><Relationship Type="http://schemas.openxmlformats.org/officeDocument/2006/relationships/hyperlink" Target="https://meteor.aihw.gov.au/RegistrationAuthority/12" TargetMode="External" Id="R849eb20bba4547bb" /><Relationship Type="http://schemas.openxmlformats.org/officeDocument/2006/relationships/hyperlink" Target="https://meteor.aihw.gov.au/content/716465" TargetMode="External" Id="R22fef5049b3c4f68" /><Relationship Type="http://schemas.openxmlformats.org/officeDocument/2006/relationships/hyperlink" Target="https://meteor.aihw.gov.au/RegistrationAuthority/12" TargetMode="External" Id="R869b33e5d1c048c7" /></Relationships>
</file>

<file path=word/_rels/header1.xml.rels>&#65279;<?xml version="1.0" encoding="utf-8"?><Relationships xmlns="http://schemas.openxmlformats.org/package/2006/relationships"><Relationship Type="http://schemas.openxmlformats.org/officeDocument/2006/relationships/image" Target="/media/image.png" Id="Rd2a1241b7ee04353" /></Relationships>
</file>