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d30b021c474f74" /></Relationships>
</file>

<file path=word/document.xml><?xml version="1.0" encoding="utf-8"?>
<w:document xmlns:r="http://schemas.openxmlformats.org/officeDocument/2006/relationships" xmlns:w="http://schemas.openxmlformats.org/wordprocessingml/2006/main">
  <w:body>
    <w:p>
      <w:pPr>
        <w:pStyle w:val="Title"/>
      </w:pPr>
      <w:r>
        <w:t>Timing of fetal death code 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Timing of fetal death code 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3d55b54b2b4622">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timing of a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5407575bcc384782">
              <w:r>
                <w:rPr>
                  <w:rStyle w:val="Hyperlink"/>
                  <w:b/>
                </w:rPr>
                <w:t xml:space="preserve">fetal death</w:t>
              </w:r>
            </w:hyperlink>
            <w:r>
              <w:rPr>
                <w:rStyle w:val="row-content-rich-text"/>
              </w:rPr>
              <w:t xml:space="preserve"> in relation to labour.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Intrapartum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Antepartum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Intrapartum</w:t>
            </w:r>
          </w:p>
          <w:p>
            <w:pPr>
              <w:spacing w:after="160"/>
            </w:pPr>
            <w:r>
              <w:rPr>
                <w:rStyle w:val="row-content-rich-text"/>
              </w:rPr>
              <w:t xml:space="preserve">Use this code when the fetal death is known to have occurred during labour or the birth.</w:t>
            </w:r>
          </w:p>
          <w:p>
            <w:pPr>
              <w:spacing w:after="160"/>
            </w:pPr>
            <w:r>
              <w:rPr>
                <w:rStyle w:val="row-content-rich-text"/>
              </w:rPr>
              <w:t xml:space="preserve">CODE 2    Antepartum</w:t>
            </w:r>
          </w:p>
          <w:p>
            <w:pPr>
              <w:spacing w:after="160"/>
            </w:pPr>
            <w:r>
              <w:rPr>
                <w:rStyle w:val="row-content-rich-text"/>
              </w:rPr>
              <w:t xml:space="preserve">Use this code when the fetal death is known to have occurred prior to the onset of labour.</w:t>
            </w:r>
          </w:p>
          <w:p>
            <w:pPr>
              <w:spacing w:after="160"/>
            </w:pPr>
            <w:r>
              <w:rPr>
                <w:rStyle w:val="row-content-rich-text"/>
              </w:rPr>
              <w:t xml:space="preserve">CODE 3    Unknown</w:t>
            </w:r>
          </w:p>
          <w:p>
            <w:pPr>
              <w:spacing w:after="160"/>
            </w:pPr>
            <w:r>
              <w:rPr>
                <w:rStyle w:val="row-content-rich-text"/>
              </w:rPr>
              <w:t xml:space="preserve">Use this code when it is unknown or not possible to determine whether the fetal death occurred intrapartum or antepartum.</w:t>
            </w:r>
          </w:p>
          <w:p>
            <w:pPr>
              <w:spacing w:after="160"/>
            </w:pPr>
            <w:r>
              <w:rPr>
                <w:rStyle w:val="row-content-rich-text"/>
              </w:rPr>
              <w:t xml:space="preserve">CODE 9    Not stated/inadequately described</w:t>
            </w:r>
          </w:p>
          <w:p>
            <w:pPr/>
            <w:r>
              <w:rPr>
                <w:rStyle w:val="row-content-rich-text"/>
              </w:rPr>
              <w:t xml:space="preserve">Use this code when the timing of the fetal death is not stated or inadequately described. It is not intended for use on primary collection instruments.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e035f2bdf994954">
              <w:r>
                <w:rPr>
                  <w:rStyle w:val="Hyperlink"/>
                </w:rPr>
                <w:t xml:space="preserve">Product of birth—timing of fetal death, code N</w:t>
              </w:r>
            </w:hyperlink>
          </w:p>
          <w:p>
            <w:pPr>
              <w:spacing w:before="0" w:after="0"/>
            </w:pPr>
            <w:r>
              <w:rPr>
                <w:rStyle w:val="row-content"/>
                <w:color w:val="244061"/>
              </w:rPr>
              <w:t xml:space="preserve">       </w:t>
            </w:r>
            <w:hyperlink w:history="true" r:id="R0c4d63cc4c684028">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ac26a039be1c4a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c61dcf7aa447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26a039be1c4ad5" /><Relationship Type="http://schemas.openxmlformats.org/officeDocument/2006/relationships/header" Target="/word/header1.xml" Id="R01fe16f83ea342b5" /><Relationship Type="http://schemas.openxmlformats.org/officeDocument/2006/relationships/settings" Target="/word/settings.xml" Id="Rd50b286e617d424d" /><Relationship Type="http://schemas.openxmlformats.org/officeDocument/2006/relationships/styles" Target="/word/styles.xml" Id="R6641dcaafd554bb9" /><Relationship Type="http://schemas.openxmlformats.org/officeDocument/2006/relationships/hyperlink" Target="https://meteor.aihw.gov.au/RegistrationAuthority/12" TargetMode="External" Id="Rd23d55b54b2b4622" /><Relationship Type="http://schemas.openxmlformats.org/officeDocument/2006/relationships/hyperlink" Target="https://meteor.aihw.gov.au/content/733271" TargetMode="External" Id="R5407575bcc384782" /><Relationship Type="http://schemas.openxmlformats.org/officeDocument/2006/relationships/hyperlink" Target="https://meteor.aihw.gov.au/content/716363" TargetMode="External" Id="R0e035f2bdf994954" /><Relationship Type="http://schemas.openxmlformats.org/officeDocument/2006/relationships/hyperlink" Target="https://meteor.aihw.gov.au/RegistrationAuthority/12" TargetMode="External" Id="R0c4d63cc4c684028" /></Relationships>
</file>

<file path=word/_rels/header1.xml.rels>&#65279;<?xml version="1.0" encoding="utf-8"?><Relationships xmlns="http://schemas.openxmlformats.org/package/2006/relationships"><Relationship Type="http://schemas.openxmlformats.org/officeDocument/2006/relationships/image" Target="/media/image.png" Id="R46c61dcf7aa44767" /></Relationships>
</file>