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b7903e0c7047c6"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3.4.3–Major causes of death,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3.4.3–Major causes of death,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3.4.3–Major causes of death,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471f03ff224b22">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for Indigenous people and Primary Health Network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446fcfe84b3421d">
              <w:r>
                <w:rPr>
                  <w:rStyle w:val="Hyperlink"/>
                </w:rPr>
                <w:t xml:space="preserve">Australian Health Performance Framework, 2019</w:t>
              </w:r>
            </w:hyperlink>
          </w:p>
          <w:p>
            <w:pPr>
              <w:spacing w:before="0" w:after="0"/>
            </w:pPr>
            <w:r>
              <w:rPr>
                <w:rStyle w:val="row-content"/>
                <w:color w:val="244061"/>
              </w:rPr>
              <w:t xml:space="preserve">       </w:t>
            </w:r>
            <w:hyperlink w:history="true" r:id="Rcf8b086e436c488f">
              <w:r>
                <w:rPr>
                  <w:rStyle w:val="Hyperlink"/>
                  <w:color w:val="244061"/>
                </w:rPr>
                <w:t xml:space="preserve">Health</w:t>
              </w:r>
            </w:hyperlink>
            <w:r>
              <w:rPr>
                <w:rStyle w:val="row-content"/>
                <w:color w:val="244061"/>
              </w:rPr>
              <w:t xml:space="preserve">, Superseded 13/10/2021</w:t>
            </w:r>
          </w:p>
          <w:p>
            <w:r>
              <w:br/>
            </w:r>
            <w:hyperlink w:history="true" r:id="R8724f302b88a48b8">
              <w:r>
                <w:rPr>
                  <w:rStyle w:val="Hyperlink"/>
                </w:rPr>
                <w:t xml:space="preserve">Australian Health Performance Framework, 2019</w:t>
              </w:r>
            </w:hyperlink>
          </w:p>
          <w:p>
            <w:pPr>
              <w:spacing w:before="0" w:after="0"/>
            </w:pPr>
            <w:r>
              <w:rPr>
                <w:rStyle w:val="row-content"/>
                <w:color w:val="244061"/>
              </w:rPr>
              <w:t xml:space="preserve">       </w:t>
            </w:r>
            <w:hyperlink w:history="true" r:id="Rd53baea1a6a64b01">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disaggregated by each International Classification of Diseases (ICD-10) chapter for underlying cause of death:</w:t>
            </w:r>
          </w:p>
          <w:p>
            <w:pPr>
              <w:pStyle w:val="ListParagraph"/>
              <w:numPr>
                <w:ilvl w:val="0"/>
                <w:numId w:val="2"/>
              </w:numPr>
            </w:pPr>
            <w:r>
              <w:rPr>
                <w:rStyle w:val="row-content-rich-text"/>
              </w:rPr>
              <w:t xml:space="preserve">Certain infectious and parasitic diseases (A00–B99)</w:t>
            </w:r>
          </w:p>
          <w:p>
            <w:pPr>
              <w:pStyle w:val="ListParagraph"/>
              <w:numPr>
                <w:ilvl w:val="0"/>
                <w:numId w:val="2"/>
              </w:numPr>
            </w:pPr>
            <w:r>
              <w:rPr>
                <w:rStyle w:val="row-content-rich-text"/>
              </w:rPr>
              <w:t xml:space="preserve">Neoplasms (cancer) (C00–D48)</w:t>
            </w:r>
          </w:p>
          <w:p>
            <w:pPr>
              <w:pStyle w:val="ListParagraph"/>
              <w:numPr>
                <w:ilvl w:val="0"/>
                <w:numId w:val="2"/>
              </w:numPr>
            </w:pPr>
            <w:r>
              <w:rPr>
                <w:rStyle w:val="row-content-rich-text"/>
              </w:rPr>
              <w:t xml:space="preserve">Diseases of the blood and blood-forming organs and certain disorders involving the immune mechanism (D50–D89)</w:t>
            </w:r>
          </w:p>
          <w:p>
            <w:pPr>
              <w:pStyle w:val="ListParagraph"/>
              <w:numPr>
                <w:ilvl w:val="0"/>
                <w:numId w:val="2"/>
              </w:numPr>
            </w:pPr>
            <w:r>
              <w:rPr>
                <w:rStyle w:val="row-content-rich-text"/>
              </w:rPr>
              <w:t xml:space="preserve">Endocrine, nutritional and metabolic diseases (E00–E90)</w:t>
            </w:r>
          </w:p>
          <w:p>
            <w:pPr>
              <w:pStyle w:val="ListParagraph"/>
              <w:numPr>
                <w:ilvl w:val="0"/>
                <w:numId w:val="2"/>
              </w:numPr>
            </w:pPr>
            <w:r>
              <w:rPr>
                <w:rStyle w:val="row-content-rich-text"/>
              </w:rPr>
              <w:t xml:space="preserve">Mental and behavioural disorders (F00–F99)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Diseases of the eye and adnexa (H00–H59)</w:t>
            </w:r>
          </w:p>
          <w:p>
            <w:pPr>
              <w:pStyle w:val="ListParagraph"/>
              <w:numPr>
                <w:ilvl w:val="0"/>
                <w:numId w:val="2"/>
              </w:numPr>
            </w:pPr>
            <w:r>
              <w:rPr>
                <w:rStyle w:val="row-content-rich-text"/>
              </w:rPr>
              <w:t xml:space="preserve">Diseases of the ear and mastoid process (H60–H95)</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Diseases of the skin and subcutaneous tissue (L00–L99)</w:t>
            </w:r>
          </w:p>
          <w:p>
            <w:pPr>
              <w:pStyle w:val="ListParagraph"/>
              <w:numPr>
                <w:ilvl w:val="0"/>
                <w:numId w:val="2"/>
              </w:numPr>
            </w:pPr>
            <w:r>
              <w:rPr>
                <w:rStyle w:val="row-content-rich-text"/>
              </w:rPr>
              <w:t xml:space="preserve">Diseases of the musculoskeletal system and connective tissue (M00–M99)</w:t>
            </w:r>
          </w:p>
          <w:p>
            <w:pPr>
              <w:pStyle w:val="ListParagraph"/>
              <w:numPr>
                <w:ilvl w:val="0"/>
                <w:numId w:val="2"/>
              </w:numPr>
            </w:pPr>
            <w:r>
              <w:rPr>
                <w:rStyle w:val="row-content-rich-text"/>
              </w:rPr>
              <w:t xml:space="preserve">Diseases of the genitourinary system (N00–N99)</w:t>
            </w:r>
          </w:p>
          <w:p>
            <w:pPr>
              <w:pStyle w:val="ListParagraph"/>
              <w:numPr>
                <w:ilvl w:val="0"/>
                <w:numId w:val="2"/>
              </w:numPr>
            </w:pPr>
            <w:r>
              <w:rPr>
                <w:rStyle w:val="row-content-rich-text"/>
              </w:rPr>
              <w:t xml:space="preserve">Pregnancy, childbirth and the puerperium (O00–O99)</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Congenital malformations, deformations and chromosomal abnormalities (Q00–Q99)</w:t>
            </w:r>
          </w:p>
          <w:p>
            <w:pPr>
              <w:pStyle w:val="ListParagraph"/>
              <w:numPr>
                <w:ilvl w:val="0"/>
                <w:numId w:val="2"/>
              </w:numPr>
            </w:pPr>
            <w:r>
              <w:rPr>
                <w:rStyle w:val="row-content-rich-text"/>
              </w:rPr>
              <w:t xml:space="preserve">Symptoms, signs and abnormal clinical and laboratory findings, not elsewhere classified (R00–R99)</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All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100,000</w:t>
            </w:r>
          </w:p>
          <w:p>
            <w:pPr/>
            <w:r>
              <w:rPr>
                <w:rStyle w:val="row-content-rich-text"/>
              </w:rPr>
              <w:t xml:space="preserve">Rates are directly age-standardised to the 2001 Australian population. 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ebfc4959a70c47c0">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c0e6c39f877242c2">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bf7230ad48364ddd">
              <w:r>
                <w:rPr>
                  <w:rStyle w:val="Hyperlink"/>
                </w:rPr>
                <w:t xml:space="preserve">Person—estimated resident population of Australia, total people N[N(7)]</w:t>
              </w:r>
            </w:hyperlink>
          </w:p>
          <w:p>
            <w:r>
              <w:rPr>
                <w:rStyle w:val="row-content"/>
                <w:b/>
              </w:rPr>
              <w:t xml:space="preserve">Data Source</w:t>
            </w:r>
          </w:p>
          <w:p>
            <w:hyperlink w:history="true" r:id="Ra2b6827867884bc6">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 to 2017—Nationally, by underlying cause of death and sex.</w:t>
            </w:r>
          </w:p>
          <w:p>
            <w:pPr>
              <w:spacing w:after="160"/>
            </w:pPr>
            <w:r>
              <w:rPr>
                <w:rStyle w:val="row-content-rich-text"/>
              </w:rPr>
              <w:t xml:space="preserve">2017—State and territory, by underlying cause of death and sex.</w:t>
            </w:r>
          </w:p>
          <w:p>
            <w:pPr>
              <w:spacing w:after="160"/>
            </w:pPr>
            <w:r>
              <w:rPr>
                <w:rStyle w:val="row-content-rich-text"/>
              </w:rPr>
              <w:t xml:space="preserve">2017—Primary Health Network (PHN) by underlying cause of death and sex</w:t>
            </w:r>
          </w:p>
          <w:p>
            <w:pPr>
              <w:spacing w:after="160"/>
            </w:pPr>
            <w:r>
              <w:rPr>
                <w:rStyle w:val="row-content-rich-text"/>
              </w:rPr>
              <w:t xml:space="preserve">2013–2017—Nationally, by Indigenous status, underlying cause of death and sex.</w:t>
            </w:r>
          </w:p>
          <w:p>
            <w:pPr>
              <w:spacing w:after="160"/>
            </w:pPr>
            <w:r>
              <w:rPr>
                <w:rStyle w:val="row-content-rich-text"/>
              </w:rPr>
              <w:t xml:space="preserve">Some disaggregation may result in numbers too small for publication.</w:t>
            </w:r>
          </w:p>
          <w:p>
            <w:pPr>
              <w:spacing w:after="160"/>
            </w:pPr>
            <w:r>
              <w:rPr>
                <w:rStyle w:val="row-content-rich-text"/>
              </w:rPr>
              <w:t xml:space="preserve">Disaggregation by Indigenous status will be based on data only from jurisdictions for which the quality of Indigenous identification is considered acceptable—New South Wales, Queensland, South Australia, Western Australia and Northern Territory.</w:t>
            </w:r>
          </w:p>
          <w:p>
            <w:pPr/>
            <w:r>
              <w:rPr>
                <w:rStyle w:val="row-content-rich-text"/>
              </w:rPr>
              <w:t xml:space="preserve">Due to the small number of Indigenous deaths reported each year, 5-year combined data will be reported for Indigenous status disaggregations.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6ac9210034914d32">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a98a9f31bba49c6">
              <w:r>
                <w:rPr>
                  <w:rStyle w:val="Hyperlink"/>
                </w:rPr>
                <w:t xml:space="preserve">Person—Indigenous status, code N</w:t>
              </w:r>
            </w:hyperlink>
          </w:p>
          <w:p>
            <w:r>
              <w:rPr>
                <w:rStyle w:val="row-content"/>
                <w:b/>
              </w:rPr>
              <w:t xml:space="preserve">Data Source</w:t>
            </w:r>
          </w:p>
          <w:p>
            <w:hyperlink w:history="true" r:id="R03a5a42cbd2a4806">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16d99c9beb049eb">
              <w:r>
                <w:rPr>
                  <w:rStyle w:val="Hyperlink"/>
                </w:rPr>
                <w:t xml:space="preserve">Person—sex, code X</w:t>
              </w:r>
            </w:hyperlink>
          </w:p>
          <w:p>
            <w:r>
              <w:rPr>
                <w:rStyle w:val="row-content"/>
                <w:b/>
              </w:rPr>
              <w:t xml:space="preserve">Data Source</w:t>
            </w:r>
          </w:p>
          <w:p>
            <w:hyperlink w:history="true" r:id="R8776a24623b74be9">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4393a15c68b42ec">
              <w:r>
                <w:rPr>
                  <w:rStyle w:val="Hyperlink"/>
                </w:rPr>
                <w:t xml:space="preserve">Person—area of usual residence, statistical area level 2 (SA2) code (ASGS 2016) N(9)</w:t>
              </w:r>
            </w:hyperlink>
          </w:p>
          <w:p>
            <w:r>
              <w:rPr>
                <w:rStyle w:val="row-content"/>
                <w:b/>
              </w:rPr>
              <w:t xml:space="preserve">Data Source</w:t>
            </w:r>
          </w:p>
          <w:p>
            <w:hyperlink w:history="true" r:id="R2700c03bc2ed4a6c">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Primary Health Network</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w:t>
            </w:r>
          </w:p>
          <w:p>
            <w:pPr>
              <w:pStyle w:val="ListParagraph"/>
              <w:numPr>
                <w:ilvl w:val="0"/>
                <w:numId w:val="3"/>
              </w:numPr>
            </w:pPr>
            <w:r>
              <w:rPr>
                <w:rStyle w:val="row-content-rich-text"/>
              </w:rPr>
              <w:t xml:space="preserve">2017</w:t>
            </w:r>
          </w:p>
          <w:p>
            <w:pPr>
              <w:pStyle w:val="ListParagraph"/>
              <w:numPr>
                <w:ilvl w:val="0"/>
                <w:numId w:val="3"/>
              </w:numPr>
            </w:pPr>
            <w:r>
              <w:rPr>
                <w:rStyle w:val="row-content-rich-text"/>
              </w:rPr>
              <w:t xml:space="preserve">Aggregated data 2013–2017 (Indigenous status)</w:t>
            </w:r>
          </w:p>
          <w:p>
            <w:pPr>
              <w:spacing w:after="160"/>
            </w:pPr>
            <w:r>
              <w:rPr>
                <w:rStyle w:val="row-content-rich-text"/>
              </w:rPr>
              <w:t xml:space="preserve">Deaths registered in 2015 and earlier are based on the final version of cause of death data; deaths registered in 2016 are based on the revised version; and deaths registered in 2017 are based on the preliminary version. Revised and preliminary versions are subject to further revision by the Australian Bureau of Statistics (ABS).</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bcadbc47387b4ee4">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2012 data are coded using ICD-10 (2006 version). 2013 data are coded using ICD-10 (2013 version). 2014, 2015, 2016 and 2017 data are coded using ICD-10 (2015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2016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For rate calculations, the average of the numerator is divided by the mid-point Indigenous population for the time period.</w:t>
            </w:r>
          </w:p>
          <w:p>
            <w:pPr/>
            <w:r>
              <w:rPr>
                <w:rStyle w:val="row-content-rich-text"/>
              </w:rPr>
              <w:t xml:space="preserve">Data by remoteness and Socio-Economic Indexes for Areas (SEIFA) Index of Relative Socio-Economic Disadvantage (IRSD)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bdbf74908ae4cde">
              <w:r>
                <w:rPr>
                  <w:rStyle w:val="Hyperlink"/>
                </w:rPr>
                <w:t xml:space="preserve">4. 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756e098587346f2">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c0d0eb047ff4c16">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a1b9316e8c5409f">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956484806204627">
              <w:r>
                <w:rPr>
                  <w:rStyle w:val="Hyperlink"/>
                </w:rPr>
                <w:t xml:space="preserve">Australian Health Performance Framework: PI 3.4.3–Major causes of death, 2020</w:t>
              </w:r>
            </w:hyperlink>
          </w:p>
          <w:p>
            <w:pPr>
              <w:spacing w:before="0" w:after="0"/>
            </w:pPr>
            <w:r>
              <w:rPr>
                <w:rStyle w:val="row-content"/>
                <w:color w:val="244061"/>
              </w:rPr>
              <w:t xml:space="preserve">       </w:t>
            </w:r>
            <w:hyperlink w:history="true" r:id="R243c47b3ee4b4700">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395193e07173452d">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117ec110c5c945ea">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bfa5fed2b5c54977">
              <w:r>
                <w:rPr>
                  <w:rStyle w:val="Hyperlink"/>
                </w:rPr>
                <w:t xml:space="preserve">National Healthcare Agreement: PI 08–Major causes of death, 2020</w:t>
              </w:r>
            </w:hyperlink>
          </w:p>
          <w:p>
            <w:pPr>
              <w:spacing w:before="0" w:after="0"/>
            </w:pPr>
            <w:r>
              <w:rPr>
                <w:rStyle w:val="row-content"/>
                <w:color w:val="244061"/>
              </w:rPr>
              <w:t xml:space="preserve">       </w:t>
            </w:r>
            <w:hyperlink w:history="true" r:id="R7dbba9f540b44ae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c119cda285e4c70">
              <w:r>
                <w:rPr>
                  <w:rStyle w:val="Hyperlink"/>
                </w:rPr>
                <w:t xml:space="preserve">National Healthcare Agreement: PI 08–Major causes of death, 2021</w:t>
              </w:r>
            </w:hyperlink>
          </w:p>
          <w:p>
            <w:pPr>
              <w:spacing w:before="0" w:after="0"/>
            </w:pPr>
            <w:r>
              <w:rPr>
                <w:rStyle w:val="row-content"/>
                <w:color w:val="244061"/>
              </w:rPr>
              <w:t xml:space="preserve">       </w:t>
            </w:r>
            <w:hyperlink w:history="true" r:id="Rb33c50a4d461458f">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8ebf78f9d73541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715311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fb93ffeecc47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bf78f9d73541b1" /><Relationship Type="http://schemas.openxmlformats.org/officeDocument/2006/relationships/header" Target="/word/header1.xml" Id="R98c7d6362c77479a" /><Relationship Type="http://schemas.openxmlformats.org/officeDocument/2006/relationships/settings" Target="/word/settings.xml" Id="R7b2ff27b182e4953" /><Relationship Type="http://schemas.openxmlformats.org/officeDocument/2006/relationships/styles" Target="/word/styles.xml" Id="R6f2d8dbf3d494310" /><Relationship Type="http://schemas.openxmlformats.org/officeDocument/2006/relationships/hyperlink" Target="https://meteor.aihw.gov.au/RegistrationAuthority/12" TargetMode="External" Id="Re4471f03ff224b22" /><Relationship Type="http://schemas.openxmlformats.org/officeDocument/2006/relationships/hyperlink" Target="https://meteor.aihw.gov.au/content/715015" TargetMode="External" Id="R3446fcfe84b3421d" /><Relationship Type="http://schemas.openxmlformats.org/officeDocument/2006/relationships/hyperlink" Target="https://meteor.aihw.gov.au/RegistrationAuthority/12" TargetMode="External" Id="Rcf8b086e436c488f" /><Relationship Type="http://schemas.openxmlformats.org/officeDocument/2006/relationships/hyperlink" Target="https://meteor.aihw.gov.au/content/715015" TargetMode="External" Id="R8724f302b88a48b8" /><Relationship Type="http://schemas.openxmlformats.org/officeDocument/2006/relationships/hyperlink" Target="https://meteor.aihw.gov.au/RegistrationAuthority/12" TargetMode="External" Id="Rd53baea1a6a64b01" /><Relationship Type="http://schemas.openxmlformats.org/officeDocument/2006/relationships/numbering" Target="/word/numbering.xml" Id="R734e40459e634d5e" /><Relationship Type="http://schemas.openxmlformats.org/officeDocument/2006/relationships/hyperlink" Target="https://meteor.aihw.gov.au/content/395084" TargetMode="External" Id="Rebfc4959a70c47c0" /><Relationship Type="http://schemas.openxmlformats.org/officeDocument/2006/relationships/hyperlink" Target="https://meteor.aihw.gov.au/content/719790" TargetMode="External" Id="Rc0e6c39f877242c2" /><Relationship Type="http://schemas.openxmlformats.org/officeDocument/2006/relationships/hyperlink" Target="https://meteor.aihw.gov.au/content/388656" TargetMode="External" Id="Rbf7230ad48364ddd" /><Relationship Type="http://schemas.openxmlformats.org/officeDocument/2006/relationships/hyperlink" Target="https://meteor.aihw.gov.au/content/704699" TargetMode="External" Id="Ra2b6827867884bc6" /><Relationship Type="http://schemas.openxmlformats.org/officeDocument/2006/relationships/hyperlink" Target="https://meteor.aihw.gov.au/content/395084" TargetMode="External" Id="R6ac9210034914d32" /><Relationship Type="http://schemas.openxmlformats.org/officeDocument/2006/relationships/hyperlink" Target="https://meteor.aihw.gov.au/content/602543" TargetMode="External" Id="Rda98a9f31bba49c6" /><Relationship Type="http://schemas.openxmlformats.org/officeDocument/2006/relationships/hyperlink" Target="https://meteor.aihw.gov.au/content/395084" TargetMode="External" Id="R03a5a42cbd2a4806" /><Relationship Type="http://schemas.openxmlformats.org/officeDocument/2006/relationships/hyperlink" Target="https://meteor.aihw.gov.au/content/635126" TargetMode="External" Id="R916d99c9beb049eb" /><Relationship Type="http://schemas.openxmlformats.org/officeDocument/2006/relationships/hyperlink" Target="https://meteor.aihw.gov.au/content/395084" TargetMode="External" Id="R8776a24623b74be9" /><Relationship Type="http://schemas.openxmlformats.org/officeDocument/2006/relationships/hyperlink" Target="https://meteor.aihw.gov.au/content/659725" TargetMode="External" Id="R84393a15c68b42ec" /><Relationship Type="http://schemas.openxmlformats.org/officeDocument/2006/relationships/hyperlink" Target="https://meteor.aihw.gov.au/content/395084" TargetMode="External" Id="R2700c03bc2ed4a6c" /><Relationship Type="http://schemas.openxmlformats.org/officeDocument/2006/relationships/hyperlink" Target="http://www.abs.gov.au/ausstats/abs@.nsf/Lookup/3303.0Technical+Note12013" TargetMode="External" Id="Rbcadbc47387b4ee4" /><Relationship Type="http://schemas.openxmlformats.org/officeDocument/2006/relationships/hyperlink" Target="https://meteor.aihw.gov.au/content/721652" TargetMode="External" Id="Rfbdbf74908ae4cde" /><Relationship Type="http://schemas.openxmlformats.org/officeDocument/2006/relationships/hyperlink" Target="https://meteor.aihw.gov.au/content/719790" TargetMode="External" Id="R2756e098587346f2" /><Relationship Type="http://schemas.openxmlformats.org/officeDocument/2006/relationships/hyperlink" Target="https://meteor.aihw.gov.au/content/395084" TargetMode="External" Id="R2c0d0eb047ff4c16" /><Relationship Type="http://schemas.openxmlformats.org/officeDocument/2006/relationships/hyperlink" Target="https://meteor.aihw.gov.au/content/704699" TargetMode="External" Id="Rba1b9316e8c5409f" /><Relationship Type="http://schemas.openxmlformats.org/officeDocument/2006/relationships/hyperlink" Target="https://meteor.aihw.gov.au/content/728476" TargetMode="External" Id="Rb956484806204627" /><Relationship Type="http://schemas.openxmlformats.org/officeDocument/2006/relationships/hyperlink" Target="https://meteor.aihw.gov.au/RegistrationAuthority/12" TargetMode="External" Id="R243c47b3ee4b4700" /><Relationship Type="http://schemas.openxmlformats.org/officeDocument/2006/relationships/hyperlink" Target="https://meteor.aihw.gov.au/content/715192" TargetMode="External" Id="R395193e07173452d" /><Relationship Type="http://schemas.openxmlformats.org/officeDocument/2006/relationships/hyperlink" Target="https://meteor.aihw.gov.au/RegistrationAuthority/12" TargetMode="External" Id="R117ec110c5c945ea" /><Relationship Type="http://schemas.openxmlformats.org/officeDocument/2006/relationships/hyperlink" Target="https://meteor.aihw.gov.au/content/716346" TargetMode="External" Id="Rbfa5fed2b5c54977" /><Relationship Type="http://schemas.openxmlformats.org/officeDocument/2006/relationships/hyperlink" Target="https://meteor.aihw.gov.au/RegistrationAuthority/12" TargetMode="External" Id="R7dbba9f540b44ae3" /><Relationship Type="http://schemas.openxmlformats.org/officeDocument/2006/relationships/hyperlink" Target="https://meteor.aihw.gov.au/content/725813" TargetMode="External" Id="R6c119cda285e4c70" /><Relationship Type="http://schemas.openxmlformats.org/officeDocument/2006/relationships/hyperlink" Target="https://meteor.aihw.gov.au/RegistrationAuthority/12" TargetMode="External" Id="Rb33c50a4d461458f" /></Relationships>
</file>

<file path=word/_rels/header1.xml.rels>&#65279;<?xml version="1.0" encoding="utf-8"?><Relationships xmlns="http://schemas.openxmlformats.org/package/2006/relationships"><Relationship Type="http://schemas.openxmlformats.org/officeDocument/2006/relationships/image" Target="/media/image.png" Id="R8dfb93ffeecc4708" /></Relationships>
</file>