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f84bde8b94424"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bowel cancer diagnostic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bowel cancer diagnostic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 who administered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d15e0fcaf459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0211e41a054266">
              <w:r>
                <w:rPr>
                  <w:rStyle w:val="Hyperlink"/>
                </w:rPr>
                <w:t xml:space="preserve">Patient—type of health professional who administers sedation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81cb08f9994583">
              <w:r>
                <w:rPr>
                  <w:rStyle w:val="Hyperlink"/>
                </w:rPr>
                <w:t xml:space="preserve">Administrator of sedation for bowel cancer diagnostic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Anaesthetist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Colonoscopist</w:t>
            </w:r>
          </w:p>
          <w:p>
            <w:pPr>
              <w:spacing w:after="160"/>
            </w:pPr>
            <w:r>
              <w:rPr>
                <w:rStyle w:val="row-content-rich-text"/>
              </w:rPr>
              <w:t xml:space="preserve">A medical professional who administers a colonoscopy.</w:t>
            </w:r>
          </w:p>
          <w:p>
            <w:pPr>
              <w:spacing w:after="160"/>
            </w:pPr>
            <w:r>
              <w:rPr>
                <w:rStyle w:val="row-content-rich-text"/>
              </w:rPr>
              <w:t xml:space="preserve">CODE 2   General practitioner</w:t>
            </w:r>
          </w:p>
          <w:p>
            <w:pPr>
              <w:spacing w:after="160"/>
            </w:pPr>
            <w:r>
              <w:rPr>
                <w:rStyle w:val="row-content-rich-text"/>
              </w:rPr>
              <w:t xml:space="preserve">A medical professional who treats acute and chronic illnesses and provides preventive care and health education to patients.</w:t>
            </w:r>
          </w:p>
          <w:p>
            <w:pPr>
              <w:spacing w:after="160"/>
            </w:pPr>
            <w:r>
              <w:rPr>
                <w:rStyle w:val="row-content-rich-text"/>
              </w:rPr>
              <w:t xml:space="preserve">CODE 3   Nurse</w:t>
            </w:r>
          </w:p>
          <w:p>
            <w:pPr>
              <w:spacing w:after="160"/>
            </w:pPr>
            <w:r>
              <w:rPr>
                <w:rStyle w:val="row-content-rich-text"/>
              </w:rPr>
              <w:t xml:space="preserve">A nursing professional who focuses on care of individuals, families and communities. Nursing professionals include enrolled nurses, registered nurses and nurse practitioners.</w:t>
            </w:r>
          </w:p>
          <w:p>
            <w:pPr>
              <w:spacing w:after="160"/>
            </w:pPr>
            <w:r>
              <w:rPr>
                <w:rStyle w:val="row-content-rich-text"/>
              </w:rPr>
              <w:t xml:space="preserve">CODE 4   Anaesthetist</w:t>
            </w:r>
          </w:p>
          <w:p>
            <w:pPr/>
            <w:r>
              <w:rPr>
                <w:rStyle w:val="row-content-rich-text"/>
              </w:rPr>
              <w:t xml:space="preserve">A medical professional who administer sedation that have the ability to bring about a reversible loss of consciousness.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Staff performing sedation should comply with Australian and New Zealand College of Anaesthetists (ANZCA) standards (ANZCA 2014).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ANZCA (Australian and New Zealand College of Anaesthetists) 2014. Guidelines on Sedation and/or Analgesia for Diagnostic and Interventional Medical, Dental or Surgical Procedures. Viewed 27 April 2018, </w:t>
            </w:r>
            <w:hyperlink w:history="true" r:id="Rae9777d1823e4f96">
              <w:r>
                <w:rPr>
                  <w:rStyle w:val="Hyperlink"/>
                </w:rPr>
                <w:t xml:space="preserve">http://www.anzca.edu.au/documents/ps09-2014-guidelines-on-sedation-and-or-analgesia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c6b8a12f3f4273">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93e10531d7c04ac0">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f6795ab82e3e47fe">
              <w:r>
                <w:rPr>
                  <w:rStyle w:val="Hyperlink"/>
                </w:rPr>
                <w:t xml:space="preserve">Patient—sedation received indicator, yes/no code N</w:t>
              </w:r>
            </w:hyperlink>
          </w:p>
          <w:p>
            <w:pPr>
              <w:spacing w:before="0" w:after="0"/>
            </w:pPr>
            <w:r>
              <w:rPr>
                <w:rStyle w:val="row-content"/>
                <w:color w:val="244061"/>
              </w:rPr>
              <w:t xml:space="preserve">       </w:t>
            </w:r>
            <w:hyperlink w:history="true" r:id="R682be0e4f1f54763">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2a29db57d147d4">
              <w:r>
                <w:rPr>
                  <w:rStyle w:val="Hyperlink"/>
                </w:rPr>
                <w:t xml:space="preserve">Bowel cancer diagnostic assessment cluster</w:t>
              </w:r>
            </w:hyperlink>
          </w:p>
          <w:p>
            <w:pPr>
              <w:spacing w:before="0" w:after="0"/>
            </w:pPr>
            <w:r>
              <w:rPr>
                <w:rStyle w:val="row-content"/>
                <w:color w:val="244061"/>
              </w:rPr>
              <w:t xml:space="preserve">       </w:t>
            </w:r>
            <w:hyperlink w:history="true" r:id="R2b0ffc45fc7d4fd7">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7804a9f43c44421e">
              <w:r>
                <w:rPr>
                  <w:rStyle w:val="Hyperlink"/>
                </w:rPr>
                <w:t xml:space="preserve">Patient—sedation received indicator, yes/no code N</w:t>
              </w:r>
            </w:hyperlink>
            <w:r>
              <w:rPr>
                <w:rStyle w:val="row-content"/>
              </w:rPr>
              <w:t xml:space="preserve"> data element.</w:t>
            </w:r>
          </w:p>
          <w:p>
            <w:r>
              <w:br/>
            </w:r>
            <w:r>
              <w:br/>
            </w:r>
            <w:hyperlink w:history="true" r:id="R406b21146d8f44db">
              <w:r>
                <w:rPr>
                  <w:rStyle w:val="Hyperlink"/>
                </w:rPr>
                <w:t xml:space="preserve">Bowel cancer diagnostic assessment cluster</w:t>
              </w:r>
            </w:hyperlink>
          </w:p>
          <w:p>
            <w:pPr>
              <w:spacing w:before="0" w:after="0"/>
            </w:pPr>
            <w:r>
              <w:rPr>
                <w:rStyle w:val="row-content"/>
                <w:color w:val="244061"/>
              </w:rPr>
              <w:t xml:space="preserve">       </w:t>
            </w:r>
            <w:hyperlink w:history="true" r:id="R72ea0770177a4d3b">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5f6df2d4b3d4383">
              <w:r>
                <w:rPr>
                  <w:rStyle w:val="Hyperlink"/>
                </w:rPr>
                <w:t xml:space="preserve">Patient—sedation received indicator, yes/no code N</w:t>
              </w:r>
            </w:hyperlink>
            <w:r>
              <w:rPr>
                <w:rStyle w:val="row-content"/>
              </w:rPr>
              <w:t xml:space="preserve"> data element.</w:t>
            </w:r>
          </w:p>
          <w:p>
            <w:r>
              <w:br/>
            </w:r>
            <w:r>
              <w:br/>
            </w:r>
            <w:hyperlink w:history="true" r:id="R6dee0d265a6744b0">
              <w:r>
                <w:rPr>
                  <w:rStyle w:val="Hyperlink"/>
                </w:rPr>
                <w:t xml:space="preserve">Bowel cancer diagnostic assessment cluster</w:t>
              </w:r>
            </w:hyperlink>
          </w:p>
          <w:p>
            <w:pPr>
              <w:spacing w:before="0" w:after="0"/>
            </w:pPr>
            <w:r>
              <w:rPr>
                <w:rStyle w:val="row-content"/>
                <w:color w:val="244061"/>
              </w:rPr>
              <w:t xml:space="preserve">       </w:t>
            </w:r>
            <w:hyperlink w:history="true" r:id="R13e8b7997c5041e1">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e932369d87e74288">
              <w:r>
                <w:rPr>
                  <w:rStyle w:val="Hyperlink"/>
                </w:rPr>
                <w:t xml:space="preserve">Patient—sedation received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8700f2921f63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4ea1ae9ea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0f2921f634ba5" /><Relationship Type="http://schemas.openxmlformats.org/officeDocument/2006/relationships/header" Target="/word/header1.xml" Id="R4101c610912147f3" /><Relationship Type="http://schemas.openxmlformats.org/officeDocument/2006/relationships/settings" Target="/word/settings.xml" Id="R7519fbd0195143db" /><Relationship Type="http://schemas.openxmlformats.org/officeDocument/2006/relationships/styles" Target="/word/styles.xml" Id="R5464a67af01548fb" /><Relationship Type="http://schemas.openxmlformats.org/officeDocument/2006/relationships/hyperlink" Target="https://meteor.aihw.gov.au/RegistrationAuthority/12" TargetMode="External" Id="R2fed15e0fcaf459a" /><Relationship Type="http://schemas.openxmlformats.org/officeDocument/2006/relationships/hyperlink" Target="https://meteor.aihw.gov.au/content/530133" TargetMode="External" Id="R550211e41a054266" /><Relationship Type="http://schemas.openxmlformats.org/officeDocument/2006/relationships/hyperlink" Target="https://meteor.aihw.gov.au/content/530122" TargetMode="External" Id="R9481cb08f9994583" /><Relationship Type="http://schemas.openxmlformats.org/officeDocument/2006/relationships/hyperlink" Target="http://www.anzca.edu.au/documents/ps09-2014-guidelines-on-sedation-and-or-analgesia" TargetMode="External" Id="Rae9777d1823e4f96" /><Relationship Type="http://schemas.openxmlformats.org/officeDocument/2006/relationships/hyperlink" Target="https://meteor.aihw.gov.au/content/530135" TargetMode="External" Id="R4bc6b8a12f3f4273" /><Relationship Type="http://schemas.openxmlformats.org/officeDocument/2006/relationships/hyperlink" Target="https://meteor.aihw.gov.au/RegistrationAuthority/12" TargetMode="External" Id="R93e10531d7c04ac0" /><Relationship Type="http://schemas.openxmlformats.org/officeDocument/2006/relationships/hyperlink" Target="https://meteor.aihw.gov.au/content/695923" TargetMode="External" Id="Rf6795ab82e3e47fe" /><Relationship Type="http://schemas.openxmlformats.org/officeDocument/2006/relationships/hyperlink" Target="https://meteor.aihw.gov.au/RegistrationAuthority/12" TargetMode="External" Id="R682be0e4f1f54763" /><Relationship Type="http://schemas.openxmlformats.org/officeDocument/2006/relationships/hyperlink" Target="https://meteor.aihw.gov.au/content/695220" TargetMode="External" Id="R092a29db57d147d4" /><Relationship Type="http://schemas.openxmlformats.org/officeDocument/2006/relationships/hyperlink" Target="https://meteor.aihw.gov.au/RegistrationAuthority/12" TargetMode="External" Id="R2b0ffc45fc7d4fd7" /><Relationship Type="http://schemas.openxmlformats.org/officeDocument/2006/relationships/hyperlink" Target="https://meteor.aihw.gov.au/content/695923" TargetMode="External" Id="R7804a9f43c44421e" /><Relationship Type="http://schemas.openxmlformats.org/officeDocument/2006/relationships/hyperlink" Target="https://meteor.aihw.gov.au/content/720198" TargetMode="External" Id="R406b21146d8f44db" /><Relationship Type="http://schemas.openxmlformats.org/officeDocument/2006/relationships/hyperlink" Target="https://meteor.aihw.gov.au/RegistrationAuthority/12" TargetMode="External" Id="R72ea0770177a4d3b" /><Relationship Type="http://schemas.openxmlformats.org/officeDocument/2006/relationships/hyperlink" Target="https://meteor.aihw.gov.au/content/695923" TargetMode="External" Id="R35f6df2d4b3d4383" /><Relationship Type="http://schemas.openxmlformats.org/officeDocument/2006/relationships/hyperlink" Target="https://meteor.aihw.gov.au/content/750427" TargetMode="External" Id="R6dee0d265a6744b0" /><Relationship Type="http://schemas.openxmlformats.org/officeDocument/2006/relationships/hyperlink" Target="https://meteor.aihw.gov.au/RegistrationAuthority/12" TargetMode="External" Id="R13e8b7997c5041e1" /><Relationship Type="http://schemas.openxmlformats.org/officeDocument/2006/relationships/hyperlink" Target="https://meteor.aihw.gov.au/content/695923" TargetMode="External" Id="Re932369d87e74288" /></Relationships>
</file>

<file path=word/_rels/header1.xml.rels>&#65279;<?xml version="1.0" encoding="utf-8"?><Relationships xmlns="http://schemas.openxmlformats.org/package/2006/relationships"><Relationship Type="http://schemas.openxmlformats.org/officeDocument/2006/relationships/image" Target="/media/image.png" Id="R09a4ea1ae9ea4dd8" /></Relationships>
</file>