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e1a349a26f476b" /></Relationships>
</file>

<file path=word/document.xml><?xml version="1.0" encoding="utf-8"?>
<w:document xmlns:r="http://schemas.openxmlformats.org/officeDocument/2006/relationships" xmlns:w="http://schemas.openxmlformats.org/wordprocessingml/2006/main">
  <w:body>
    <w:p>
      <w:pPr>
        <w:pStyle w:val="Title"/>
      </w:pPr>
      <w:r>
        <w:t>Service event—first service contact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event—first service contact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96fd0674fa4142">
              <w:r>
                <w:rPr>
                  <w:rStyle w:val="Hyperlink"/>
                  <w:color w:val="244061"/>
                </w:rPr>
                <w:t xml:space="preserve">Homelessness</w:t>
              </w:r>
            </w:hyperlink>
            <w:r>
              <w:rPr>
                <w:rStyle w:val="row-content"/>
                <w:color w:val="244061"/>
              </w:rPr>
              <w:t xml:space="preserve">, Standard 10/08/2018</w:t>
            </w:r>
          </w:p>
          <w:p>
            <w:pPr>
              <w:spacing w:before="0" w:after="0"/>
            </w:pPr>
            <w:hyperlink w:history="true" r:id="R35ead7fd4c8944a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agency provides the first service to the client,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047d6e7f124dfe">
              <w:r>
                <w:rPr>
                  <w:rStyle w:val="Hyperlink"/>
                </w:rPr>
                <w:t xml:space="preserve">Service event—first service contact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f2fb60e4c244f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Due to the considerable variation in the types of services provided in the community services sector, it is not possible at this stage to define in generic terms what will constitute the first 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each separate service episode a separate 'Service event—first service contact date, DDMMYYYY'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used in calculation of measures of periods of support and duration of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7fd2f47b954541">
              <w:r>
                <w:rPr>
                  <w:rStyle w:val="Hyperlink"/>
                </w:rPr>
                <w:t xml:space="preserve">Service event—first service contact date, DDMMYYYY</w:t>
              </w:r>
            </w:hyperlink>
          </w:p>
          <w:p>
            <w:pPr>
              <w:spacing w:before="0" w:after="0"/>
            </w:pPr>
            <w:r>
              <w:rPr>
                <w:rStyle w:val="row-content"/>
                <w:color w:val="244061"/>
              </w:rPr>
              <w:t xml:space="preserve">       </w:t>
            </w:r>
            <w:hyperlink w:history="true" r:id="R3be3c56b65e440db">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8092afc5e9ed45e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1cc4fef630144592">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faa07098be87432d">
              <w:r>
                <w:rPr>
                  <w:rStyle w:val="Hyperlink"/>
                  <w:color w:val="244061"/>
                </w:rPr>
                <w:t xml:space="preserve">Youth Justice</w:t>
              </w:r>
            </w:hyperlink>
            <w:r>
              <w:rPr>
                <w:rStyle w:val="row-content"/>
                <w:color w:val="244061"/>
              </w:rPr>
              <w:t xml:space="preserve">, Superseded 23/03/2023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b774a0fd634fda">
              <w:r>
                <w:rPr>
                  <w:rStyle w:val="Hyperlink"/>
                </w:rPr>
                <w:t xml:space="preserve">Juvenile Justice Client file cluster</w:t>
              </w:r>
            </w:hyperlink>
          </w:p>
          <w:p>
            <w:pPr>
              <w:spacing w:before="0" w:after="0"/>
            </w:pPr>
            <w:r>
              <w:rPr>
                <w:rStyle w:val="row-content"/>
                <w:color w:val="244061"/>
              </w:rPr>
              <w:t xml:space="preserve">       </w:t>
            </w:r>
            <w:hyperlink w:history="true" r:id="R8340017de15446f3">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data element is used in the youth justice client file cluster as the date on which the person was first supervised or case managed by the youth justice department (date of first supervised order).</w:t>
            </w:r>
          </w:p>
          <w:p>
            <w:r>
              <w:rPr>
                <w:rStyle w:val="row-content"/>
                <w:b/>
              </w:rPr>
              <w:t xml:space="preserve">Guide for Use</w:t>
            </w:r>
          </w:p>
          <w:p>
            <w:r>
              <w:rPr>
                <w:rStyle w:val="row-content"/>
              </w:rPr>
              <w:t xml:space="preserve">The date can be before the start of the NMDS (i.e. 1/7/00).</w:t>
            </w:r>
          </w:p>
          <w:p>
            <w:r>
              <w:rPr>
                <w:rStyle w:val="row-content"/>
              </w:rPr>
              <w:t xml:space="preserve">‘Contacts’ are those that would count as a supervised order (i.e. would be within scope for the JJ NMDS).</w:t>
            </w:r>
          </w:p>
          <w:p>
            <w:r>
              <w:rPr>
                <w:rStyle w:val="row-content"/>
              </w:rPr>
              <w:t xml:space="preserve">Do not include court appearances or other types of contacts.</w:t>
            </w:r>
          </w:p>
          <w:p>
            <w:r>
              <w:rPr>
                <w:rStyle w:val="row-content"/>
              </w:rPr>
              <w:t xml:space="preserve">If the first service contact date is unknown, leave the field blank.</w:t>
            </w:r>
          </w:p>
          <w:p>
            <w:r>
              <w:rPr>
                <w:rStyle w:val="row-content"/>
                <w:b/>
              </w:rPr>
              <w:t xml:space="preserve">Business rules</w:t>
            </w:r>
          </w:p>
          <w:p>
            <w:r>
              <w:rPr>
                <w:rStyle w:val="row-content"/>
              </w:rPr>
              <w:t xml:space="preserve">The first service contact must be on or before the end of the reporting period.</w:t>
            </w:r>
          </w:p>
          <w:p>
            <w:r>
              <w:rPr>
                <w:rStyle w:val="row-content"/>
              </w:rPr>
              <w:t xml:space="preserve">The first service contact date must be before or equal to the earliest </w:t>
            </w:r>
            <w:hyperlink w:history="true" r:id="R8851626b54fb48fc">
              <w:r>
                <w:rPr>
                  <w:rStyle w:val="Hyperlink"/>
                </w:rPr>
                <w:t xml:space="preserve">order start date</w:t>
              </w:r>
            </w:hyperlink>
            <w:r>
              <w:rPr>
                <w:rStyle w:val="row-content"/>
              </w:rPr>
              <w:t xml:space="preserve"> in the JJ NMDS.</w:t>
            </w:r>
          </w:p>
          <w:p>
            <w:r>
              <w:rPr>
                <w:rStyle w:val="row-content"/>
              </w:rPr>
              <w:t xml:space="preserve">The young person's age at the first service contact date (calculated using DOB) should be at least 10 years.</w:t>
            </w:r>
          </w:p>
          <w:p>
            <w:r>
              <w:br/>
            </w:r>
            <w:r>
              <w:br/>
            </w:r>
            <w:hyperlink w:history="true" r:id="Rda93ce6a03fe4bec">
              <w:r>
                <w:rPr>
                  <w:rStyle w:val="Hyperlink"/>
                </w:rPr>
                <w:t xml:space="preserve">Specialist Homelessness Services NMDS 2019-</w:t>
              </w:r>
            </w:hyperlink>
          </w:p>
          <w:p>
            <w:pPr>
              <w:spacing w:before="0" w:after="0"/>
            </w:pPr>
            <w:r>
              <w:rPr>
                <w:rStyle w:val="row-content"/>
                <w:color w:val="244061"/>
              </w:rPr>
              <w:t xml:space="preserve">       </w:t>
            </w:r>
            <w:hyperlink w:history="true" r:id="R3132276dbe474592">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for all clients.</w:t>
            </w:r>
          </w:p>
          <w:p>
            <w:r>
              <w:rPr>
                <w:rStyle w:val="row-content"/>
              </w:rPr>
              <w:t xml:space="preserve">This data element is collected for the first service contact date within the reporting period. If the first service contact was also the start of the service episode, as recorded by the data element </w:t>
            </w:r>
            <w:hyperlink w:history="true" r:id="R8d4bc3a2c3e54791">
              <w:r>
                <w:rPr>
                  <w:rStyle w:val="Hyperlink"/>
                </w:rPr>
                <w:t xml:space="preserve">Service episode—episode start date, DDMMYYYY</w:t>
              </w:r>
            </w:hyperlink>
            <w:r>
              <w:rPr>
                <w:rStyle w:val="row-content"/>
              </w:rPr>
              <w:t xml:space="preserve">, then the same date will be recorded for both data elements. If the service episode is ongoing but the service event is new, then the actual date of the new service event should be recorded.</w:t>
            </w:r>
          </w:p>
          <w:p>
            <w:r>
              <w:rPr>
                <w:rStyle w:val="row-content"/>
              </w:rPr>
              <w:t xml:space="preserve">This data element should ascertain the actual date of service, not the date when the data is recorded.</w:t>
            </w:r>
          </w:p>
          <w:p>
            <w:r>
              <w:br/>
            </w:r>
            <w:r>
              <w:br/>
            </w:r>
            <w:hyperlink w:history="true" r:id="R975fefc5093b4945">
              <w:r>
                <w:rPr>
                  <w:rStyle w:val="Hyperlink"/>
                </w:rPr>
                <w:t xml:space="preserve">Youth Justice Client file cluster</w:t>
              </w:r>
            </w:hyperlink>
          </w:p>
          <w:p>
            <w:pPr>
              <w:spacing w:before="0" w:after="0"/>
            </w:pPr>
            <w:r>
              <w:rPr>
                <w:rStyle w:val="row-content"/>
                <w:color w:val="244061"/>
              </w:rPr>
              <w:t xml:space="preserve">       </w:t>
            </w:r>
            <w:hyperlink w:history="true" r:id="R0ffc3d0ee7ad4300">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This data element is used in the youth justice client file cluster as the date on which the person was first supervised or case managed by the youth justice department (date of first supervised order).</w:t>
            </w:r>
          </w:p>
          <w:p>
            <w:r>
              <w:rPr>
                <w:rStyle w:val="row-content"/>
                <w:b/>
              </w:rPr>
              <w:t xml:space="preserve">Guide for Use</w:t>
            </w:r>
          </w:p>
          <w:p>
            <w:r>
              <w:rPr>
                <w:rStyle w:val="row-content"/>
              </w:rPr>
              <w:t xml:space="preserve">The date can be before the start of the NMDS (i.e. 1/7/00).</w:t>
            </w:r>
          </w:p>
          <w:p>
            <w:r>
              <w:rPr>
                <w:rStyle w:val="row-content"/>
              </w:rPr>
              <w:t xml:space="preserve">A ‘contact’ is an event that is counted as part of a supervised order (i.e., would be within scope for the YJ NMDS).</w:t>
            </w:r>
          </w:p>
          <w:p>
            <w:r>
              <w:rPr>
                <w:rStyle w:val="row-content"/>
              </w:rPr>
              <w:t xml:space="preserve">Do not include court appearances or other types of contacts.</w:t>
            </w:r>
          </w:p>
          <w:p>
            <w:r>
              <w:rPr>
                <w:rStyle w:val="row-content"/>
              </w:rPr>
              <w:t xml:space="preserve">If the first service contact date is unknown, leave the field blank.</w:t>
            </w:r>
          </w:p>
          <w:p>
            <w:r>
              <w:rPr>
                <w:rStyle w:val="row-content"/>
                <w:b/>
              </w:rPr>
              <w:t xml:space="preserve">Business rules</w:t>
            </w:r>
          </w:p>
          <w:p>
            <w:r>
              <w:rPr>
                <w:rStyle w:val="row-content"/>
              </w:rPr>
              <w:t xml:space="preserve">The first service contact must be on or before the end of the reporting period.</w:t>
            </w:r>
          </w:p>
          <w:p>
            <w:r>
              <w:rPr>
                <w:rStyle w:val="row-content"/>
              </w:rPr>
              <w:t xml:space="preserve">The first service contact date must be before or equal to the earliest </w:t>
            </w:r>
            <w:hyperlink w:history="true" r:id="Rf9119b52606c40ad">
              <w:r>
                <w:rPr>
                  <w:rStyle w:val="Hyperlink"/>
                </w:rPr>
                <w:t xml:space="preserve">order start date</w:t>
              </w:r>
            </w:hyperlink>
            <w:r>
              <w:rPr>
                <w:rStyle w:val="row-content"/>
              </w:rPr>
              <w:t xml:space="preserve"> in the YJ NMDS.</w:t>
            </w:r>
          </w:p>
          <w:p>
            <w:r>
              <w:rPr>
                <w:rStyle w:val="row-content"/>
              </w:rPr>
              <w:t xml:space="preserve">The young person's age at the first service contact date (calculated using DOB) should be at least 10 years.</w:t>
            </w:r>
          </w:p>
          <w:p>
            <w:r>
              <w:br/>
            </w:r>
            <w:r>
              <w:br/>
            </w:r>
            <w:hyperlink w:history="true" r:id="Rc6ddf34ba4a34483">
              <w:r>
                <w:rPr>
                  <w:rStyle w:val="Hyperlink"/>
                </w:rPr>
                <w:t xml:space="preserve">Youth Justice Client file cluster</w:t>
              </w:r>
            </w:hyperlink>
          </w:p>
          <w:p>
            <w:pPr>
              <w:spacing w:before="0" w:after="0"/>
            </w:pPr>
            <w:r>
              <w:rPr>
                <w:rStyle w:val="row-content"/>
                <w:color w:val="244061"/>
              </w:rPr>
              <w:t xml:space="preserve">       </w:t>
            </w:r>
            <w:hyperlink w:history="true" r:id="R138cb655b68f4acb">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data element is used in the youth justice client file cluster as the date on which the person was first supervised or case managed by the youth justice department (date of first supervised order).</w:t>
            </w:r>
          </w:p>
          <w:p>
            <w:r>
              <w:rPr>
                <w:rStyle w:val="row-content"/>
                <w:b/>
              </w:rPr>
              <w:t xml:space="preserve">Guide for Use</w:t>
            </w:r>
          </w:p>
          <w:p>
            <w:r>
              <w:rPr>
                <w:rStyle w:val="row-content"/>
              </w:rPr>
              <w:t xml:space="preserve">The date can be before the start of the NMDS (i.e. 1/7/00).</w:t>
            </w:r>
          </w:p>
          <w:p>
            <w:r>
              <w:rPr>
                <w:rStyle w:val="row-content"/>
              </w:rPr>
              <w:t xml:space="preserve">A ‘contact’ is an event that is counted as part of a supervised order (i.e., would be within scope for the YJ NMDS).</w:t>
            </w:r>
          </w:p>
          <w:p>
            <w:r>
              <w:rPr>
                <w:rStyle w:val="row-content"/>
              </w:rPr>
              <w:t xml:space="preserve">Do not include court appearances or other types of contacts.</w:t>
            </w:r>
          </w:p>
          <w:p>
            <w:r>
              <w:rPr>
                <w:rStyle w:val="row-content"/>
              </w:rPr>
              <w:t xml:space="preserve">If the first service contact date is unknown, leave the field blank.</w:t>
            </w:r>
          </w:p>
          <w:p>
            <w:r>
              <w:rPr>
                <w:rStyle w:val="row-content"/>
                <w:b/>
              </w:rPr>
              <w:t xml:space="preserve">Business rules</w:t>
            </w:r>
          </w:p>
          <w:p>
            <w:r>
              <w:rPr>
                <w:rStyle w:val="row-content"/>
              </w:rPr>
              <w:t xml:space="preserve">The first service contact must be on or before the end of the reporting period.</w:t>
            </w:r>
          </w:p>
          <w:p>
            <w:r>
              <w:rPr>
                <w:rStyle w:val="row-content"/>
              </w:rPr>
              <w:t xml:space="preserve">The first service contact date must be before or equal to the earliest </w:t>
            </w:r>
            <w:hyperlink w:history="true" r:id="R56c84b7577354668">
              <w:r>
                <w:rPr>
                  <w:rStyle w:val="Hyperlink"/>
                </w:rPr>
                <w:t xml:space="preserve">order start date</w:t>
              </w:r>
            </w:hyperlink>
            <w:r>
              <w:rPr>
                <w:rStyle w:val="row-content"/>
              </w:rPr>
              <w:t xml:space="preserve"> in the YJ NMDS.</w:t>
            </w:r>
          </w:p>
          <w:p>
            <w:r>
              <w:rPr>
                <w:rStyle w:val="row-content"/>
              </w:rPr>
              <w:t xml:space="preserve">The young person's age at the first service contact date (calculated using DOB) should be at least 10 years.</w:t>
            </w:r>
          </w:p>
          <w:p>
            <w:r>
              <w:br/>
            </w:r>
            <w:r>
              <w:br/>
            </w:r>
          </w:p>
        </w:tc>
      </w:tr>
    </w:tbl>
    <w:p/>
    <w:tbl>
      <w:tblPr>
        <w:tblStyle w:val="TableGrid"/>
        <w:tblW w:w="0" w:type="auto"/>
      </w:tblPr>
    </w:tbl>
    <w:p>
      <w:r>
        <w:br/>
      </w:r>
    </w:p>
    <w:sectPr>
      <w:footerReference xmlns:r="http://schemas.openxmlformats.org/officeDocument/2006/relationships" w:type="default" r:id="Rb36ce5c0a94f44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692122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308df2944e44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6ce5c0a94f44cd" /><Relationship Type="http://schemas.openxmlformats.org/officeDocument/2006/relationships/header" Target="/word/header1.xml" Id="R59aa97ab686f4204" /><Relationship Type="http://schemas.openxmlformats.org/officeDocument/2006/relationships/settings" Target="/word/settings.xml" Id="Rc804712976d244c3" /><Relationship Type="http://schemas.openxmlformats.org/officeDocument/2006/relationships/styles" Target="/word/styles.xml" Id="Ra39e2af2777d4b7a" /><Relationship Type="http://schemas.openxmlformats.org/officeDocument/2006/relationships/hyperlink" Target="https://meteor.aihw.gov.au/RegistrationAuthority/14" TargetMode="External" Id="Rb496fd0674fa4142" /><Relationship Type="http://schemas.openxmlformats.org/officeDocument/2006/relationships/hyperlink" Target="https://meteor.aihw.gov.au/RegistrationAuthority/4" TargetMode="External" Id="R35ead7fd4c8944a7" /><Relationship Type="http://schemas.openxmlformats.org/officeDocument/2006/relationships/hyperlink" Target="https://meteor.aihw.gov.au/content/269624" TargetMode="External" Id="Rfd047d6e7f124dfe" /><Relationship Type="http://schemas.openxmlformats.org/officeDocument/2006/relationships/hyperlink" Target="https://meteor.aihw.gov.au/content/270566" TargetMode="External" Id="R2df2fb60e4c244f8" /><Relationship Type="http://schemas.openxmlformats.org/officeDocument/2006/relationships/hyperlink" Target="https://meteor.aihw.gov.au/content/270163" TargetMode="External" Id="Ra57fd2f47b954541" /><Relationship Type="http://schemas.openxmlformats.org/officeDocument/2006/relationships/hyperlink" Target="https://meteor.aihw.gov.au/RegistrationAuthority/1" TargetMode="External" Id="R3be3c56b65e440db" /><Relationship Type="http://schemas.openxmlformats.org/officeDocument/2006/relationships/hyperlink" Target="https://meteor.aihw.gov.au/RegistrationAuthority/14" TargetMode="External" Id="R8092afc5e9ed45e5" /><Relationship Type="http://schemas.openxmlformats.org/officeDocument/2006/relationships/hyperlink" Target="https://meteor.aihw.gov.au/RegistrationAuthority/11" TargetMode="External" Id="R1cc4fef630144592" /><Relationship Type="http://schemas.openxmlformats.org/officeDocument/2006/relationships/hyperlink" Target="https://meteor.aihw.gov.au/RegistrationAuthority/4" TargetMode="External" Id="Rfaa07098be87432d" /><Relationship Type="http://schemas.openxmlformats.org/officeDocument/2006/relationships/hyperlink" Target="https://meteor.aihw.gov.au/content/513199" TargetMode="External" Id="R04b774a0fd634fda" /><Relationship Type="http://schemas.openxmlformats.org/officeDocument/2006/relationships/hyperlink" Target="https://meteor.aihw.gov.au/RegistrationAuthority/4" TargetMode="External" Id="R8340017de15446f3" /><Relationship Type="http://schemas.openxmlformats.org/officeDocument/2006/relationships/hyperlink" Target="https://meteor.aihw.gov.au/content/536550" TargetMode="External" Id="R8851626b54fb48fc" /><Relationship Type="http://schemas.openxmlformats.org/officeDocument/2006/relationships/hyperlink" Target="https://meteor.aihw.gov.au/content/689064" TargetMode="External" Id="Rda93ce6a03fe4bec" /><Relationship Type="http://schemas.openxmlformats.org/officeDocument/2006/relationships/hyperlink" Target="https://meteor.aihw.gov.au/RegistrationAuthority/14" TargetMode="External" Id="R3132276dbe474592" /><Relationship Type="http://schemas.openxmlformats.org/officeDocument/2006/relationships/hyperlink" Target="https://meteor.aihw.gov.au/content/651687" TargetMode="External" Id="R8d4bc3a2c3e54791" /><Relationship Type="http://schemas.openxmlformats.org/officeDocument/2006/relationships/hyperlink" Target="https://meteor.aihw.gov.au/content/744494" TargetMode="External" Id="R975fefc5093b4945" /><Relationship Type="http://schemas.openxmlformats.org/officeDocument/2006/relationships/hyperlink" Target="https://meteor.aihw.gov.au/RegistrationAuthority/4" TargetMode="External" Id="R0ffc3d0ee7ad4300" /><Relationship Type="http://schemas.openxmlformats.org/officeDocument/2006/relationships/hyperlink" Target="https://meteor.aihw.gov.au/content/536550" TargetMode="External" Id="Rf9119b52606c40ad" /><Relationship Type="http://schemas.openxmlformats.org/officeDocument/2006/relationships/hyperlink" Target="https://meteor.aihw.gov.au/content/755693" TargetMode="External" Id="Rc6ddf34ba4a34483" /><Relationship Type="http://schemas.openxmlformats.org/officeDocument/2006/relationships/hyperlink" Target="https://meteor.aihw.gov.au/RegistrationAuthority/4" TargetMode="External" Id="R138cb655b68f4acb" /><Relationship Type="http://schemas.openxmlformats.org/officeDocument/2006/relationships/hyperlink" Target="https://meteor.aihw.gov.au/content/536550" TargetMode="External" Id="R56c84b7577354668" /></Relationships>
</file>

<file path=word/_rels/header1.xml.rels>&#65279;<?xml version="1.0" encoding="utf-8"?><Relationships xmlns="http://schemas.openxmlformats.org/package/2006/relationships"><Relationship Type="http://schemas.openxmlformats.org/officeDocument/2006/relationships/image" Target="/media/image.png" Id="Rae308df2944e44e2" /></Relationships>
</file>