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6d42f6d4f43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19154038b479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52acc9ae6e484c42">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a60046cb55324b8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dad090ac7bc249f3">
              <w:r>
                <w:rPr>
                  <w:rStyle w:val="Hyperlink"/>
                  <w:i/>
                </w:rPr>
                <w:t xml:space="preserve">Recasting 20 years of ERP</w:t>
              </w:r>
            </w:hyperlink>
            <w:r>
              <w:rPr>
                <w:rStyle w:val="row-content-rich-text"/>
              </w:rPr>
              <w:t xml:space="preserve"> in the December quarter 2012 issue of </w:t>
            </w:r>
            <w:hyperlink w:history="true" r:id="Rfa9658b50ba440da">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c2589cfad1fb4c15">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occuring in New South Wales for 2014 users should consult Table 13 in </w:t>
            </w:r>
            <w:hyperlink w:history="true" r:id="R1669eec0757346df">
              <w:r>
                <w:rPr>
                  <w:rStyle w:val="Hyperlink"/>
                  <w:i/>
                </w:rPr>
                <w:t xml:space="preserve">Australian Demographic Statistics, June 2017</w:t>
              </w:r>
            </w:hyperlink>
            <w:r>
              <w:rPr>
                <w:rStyle w:val="row-content-rich-text"/>
                <w:i/>
              </w:rPr>
              <w:t xml:space="preserve"> </w:t>
            </w:r>
            <w:r>
              <w:rPr>
                <w:rStyle w:val="row-content-rich-text"/>
              </w:rPr>
              <w:t xml:space="preserve">(ABS 2017)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2007 and 2010. This method minimises the impact on mortality indicators used in various government reports. However, care should still be taken when interpreting Aborginal and Torres Strait Islander death data for Queensland for 2010. Please note that there are difference between data output in the </w:t>
            </w:r>
            <w:hyperlink w:history="true" r:id="R88172fcfe7854752">
              <w:r>
                <w:rPr>
                  <w:rStyle w:val="Hyperlink"/>
                  <w:i/>
                </w:rPr>
                <w:t xml:space="preserve">Causes of Death, Australia 2010</w:t>
              </w:r>
            </w:hyperlink>
            <w:r>
              <w:rPr>
                <w:rStyle w:val="row-content-rich-text"/>
              </w:rPr>
              <w:t xml:space="preserve"> (ABS 2012) publication and 2010 data reported for COAG, as this adjustment was not applied in the publication. For further details see Technical Note: Registration of outstanding deaths, Queensland 2010, from the </w:t>
            </w:r>
            <w:hyperlink w:history="true" r:id="R794e7a7c270b4d19">
              <w:r>
                <w:rPr>
                  <w:rStyle w:val="Hyperlink"/>
                  <w:i/>
                </w:rPr>
                <w:t xml:space="preserve">Deaths, Australia, 2010</w:t>
              </w:r>
            </w:hyperlink>
            <w:r>
              <w:rPr>
                <w:rStyle w:val="row-content-rich-text"/>
              </w:rPr>
              <w:t xml:space="preserve"> (ABS 2011) publication and Explanatory Note 103 in the </w:t>
            </w:r>
            <w:hyperlink w:history="true" r:id="Rfe851a19eb2242b3">
              <w:r>
                <w:rPr>
                  <w:rStyle w:val="Hyperlink"/>
                  <w:i/>
                </w:rPr>
                <w:t xml:space="preserve">Causes of Death, Australia 2010</w:t>
              </w:r>
            </w:hyperlink>
            <w:r>
              <w:rPr>
                <w:rStyle w:val="row-content-rich-text"/>
              </w:rPr>
              <w:t xml:space="preserve"> (ABS 2012) publication.</w:t>
            </w:r>
          </w:p>
          <w:p>
            <w:pPr>
              <w:spacing w:after="160"/>
            </w:pPr>
            <w:r>
              <w:rPr>
                <w:rStyle w:val="row-content-rich-text"/>
              </w:rPr>
              <w:t xml:space="preserve">Investigation conducted by the Western Australian Registrar of Births, Deaths and Marriages indicated that some deaths on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hyperlink w:history="true" r:id="R5dda6d5388c34162">
              <w:r>
                <w:rPr>
                  <w:rStyle w:val="Hyperlink"/>
                  <w:i/>
                </w:rPr>
                <w:t xml:space="preserve">Deaths, Australia, 2010</w:t>
              </w:r>
            </w:hyperlink>
            <w:r>
              <w:rPr>
                <w:rStyle w:val="row-content-rich-text"/>
              </w:rPr>
              <w:t xml:space="preserve"> (ABS 2011)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Deaths registered on Norfok Island from 1 July 2016 are included for the first time in this round of reporting. This is due to the introduction of the </w:t>
            </w:r>
            <w:hyperlink w:history="true" r:id="Rb4453c71d4d14008">
              <w:r>
                <w:rPr>
                  <w:rStyle w:val="Hyperlink"/>
                  <w:i/>
                </w:rPr>
                <w:t xml:space="preserve">Norfolk Island Legislation Amendment Act 2015</w:t>
              </w:r>
            </w:hyperlink>
            <w:r>
              <w:rPr>
                <w:rStyle w:val="row-content-rich-text"/>
              </w:rPr>
              <w:t xml:space="preserve">. Norfolk Island deaths are included in statistics for "Other Territories" as well as totals for all of Australia. Deaths registered on Norfolk Island prior to 1 July 2016 were not in scope for death statistics.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5b207282d4604bad">
              <w:r>
                <w:rPr>
                  <w:rStyle w:val="Hyperlink"/>
                  <w:i/>
                </w:rPr>
                <w:t xml:space="preserve">Demography working paper 1998/2 - quarterly birth and death estimates, 1998</w:t>
              </w:r>
            </w:hyperlink>
            <w:r>
              <w:rPr>
                <w:rStyle w:val="row-content-rich-text"/>
              </w:rPr>
              <w:t xml:space="preserve"> (ABS 1999) and </w:t>
            </w:r>
            <w:hyperlink w:history="true" r:id="R8cd8dfbd66444826">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a553829d0faa4159">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8 June 2018, </w:t>
            </w:r>
            <w:hyperlink w:history="true" r:id="Rcfd62c59ec4e4a33">
              <w:r>
                <w:rPr>
                  <w:rStyle w:val="Hyperlink"/>
                </w:rPr>
                <w:t xml:space="preserve">http://www.abs.gov.au/AUSSTATS/abs@.nsf/allprimarymainfeatures/</w:t>
              </w:r>
              <w:r>
                <w:br/>
              </w:r>
              <w:r>
                <w:rPr>
                  <w:rStyle w:val="row-content-rich-text"/>
                </w:rPr>
                <w:t xml:space="preserve">8CE24F3B3F710F8FCA257AAF0013D433?opendocument</w:t>
              </w:r>
            </w:hyperlink>
          </w:p>
          <w:p>
            <w:pPr>
              <w:spacing w:after="160"/>
            </w:pPr>
            <w:r>
              <w:rPr>
                <w:rStyle w:val="row-content-rich-text"/>
              </w:rPr>
              <w:t xml:space="preserve">ABS 2012. Causes of death, Australia, 2010. ABS cat. no. 3303.0. Canberra: ABS. Viewed 8 June 2018, </w:t>
            </w:r>
            <w:hyperlink w:history="true" r:id="Rfc4290e887b14765">
              <w:r>
                <w:rPr>
                  <w:rStyle w:val="Hyperlink"/>
                </w:rPr>
                <w:t xml:space="preserve">http://www.abs.gov.au/AUSSTATS/abs@.nsf/allprimarymainfeatures/</w:t>
              </w:r>
              <w:r>
                <w:br/>
              </w:r>
              <w:r>
                <w:rPr>
                  <w:rStyle w:val="row-content-rich-text"/>
                </w:rPr>
                <w:t xml:space="preserve">F941C630073EA7A8CA257B2E000D80F0?opendocument</w:t>
              </w:r>
            </w:hyperlink>
          </w:p>
          <w:p>
            <w:pPr>
              <w:spacing w:after="160"/>
            </w:pPr>
            <w:r>
              <w:rPr>
                <w:rStyle w:val="row-content-rich-text"/>
              </w:rPr>
              <w:t xml:space="preserve">ABS 2013. Australian demographic statistics, December 2012. ABS cat. no. 3101.0. Canberra: ABS. Viewed 20 June 2017, </w:t>
            </w:r>
            <w:hyperlink w:history="true" r:id="R60ebfd49347946f9">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p>
            <w:pPr/>
            <w:r>
              <w:rPr>
                <w:rStyle w:val="row-content-rich-text"/>
              </w:rPr>
              <w:t xml:space="preserve">ABS 2017. Australian demographic statistics, June 2017. ABS cat. no. 3101.0. Canberra: ABS. Viewed 8 June 2018, </w:t>
            </w:r>
            <w:hyperlink w:history="true" r:id="R931325daada44500">
              <w:r>
                <w:rPr>
                  <w:rStyle w:val="Hyperlink"/>
                </w:rPr>
                <w:t xml:space="preserve">http://www.abs.gov.au/AUSSTATS/abs@.nsf/allprimarymainfeatures/</w:t>
              </w:r>
              <w:r>
                <w:br/>
              </w:r>
              <w:r>
                <w:rPr>
                  <w:rStyle w:val="row-content-rich-text"/>
                </w:rPr>
                <w:t xml:space="preserve">30125843DE7F366ECA2582570013F5FE?opendocument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f2601dcea4cd7">
              <w:r>
                <w:rPr>
                  <w:rStyle w:val="Hyperlink"/>
                </w:rPr>
                <w:t xml:space="preserve">National Healthcare Agreement: PI 07-Infant and young child mortality rate, 2017 QS</w:t>
              </w:r>
            </w:hyperlink>
          </w:p>
          <w:p>
            <w:pPr>
              <w:spacing w:before="0" w:after="0"/>
            </w:pPr>
            <w:r>
              <w:rPr>
                <w:rStyle w:val="row-content"/>
                <w:color w:val="244061"/>
              </w:rPr>
              <w:t xml:space="preserve">       </w:t>
            </w:r>
            <w:hyperlink w:history="true" r:id="R19f2b686c389400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bda642368ed4912">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f1ac6141ebd643c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e6133b4ed8a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681833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6820d07dc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133b4ed8a46a3" /><Relationship Type="http://schemas.openxmlformats.org/officeDocument/2006/relationships/header" Target="/word/header1.xml" Id="Re7ffc0111ac94cbc" /><Relationship Type="http://schemas.openxmlformats.org/officeDocument/2006/relationships/settings" Target="/word/settings.xml" Id="R17f5cf607fbb4e60" /><Relationship Type="http://schemas.openxmlformats.org/officeDocument/2006/relationships/styles" Target="/word/styles.xml" Id="Raf393f3999ba476e" /><Relationship Type="http://schemas.openxmlformats.org/officeDocument/2006/relationships/hyperlink" Target="https://meteor.aihw.gov.au/RegistrationAuthority/12" TargetMode="External" Id="R3e519154038b4794" /><Relationship Type="http://schemas.openxmlformats.org/officeDocument/2006/relationships/hyperlink" Target="http://www.legislation.gov.au/Series/C1905A00015" TargetMode="External" Id="R52acc9ae6e484c42" /><Relationship Type="http://schemas.openxmlformats.org/officeDocument/2006/relationships/hyperlink" Target="http://www.abs.gov.au/websitedbs/d3310114.nsf/4a256353001af3ed4b2562bb00121564/10ca14cb967e5b83ca2573ae00197b65!OpenDocument" TargetMode="External" Id="Ra60046cb55324b8d"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dad090ac7bc249f3" /><Relationship Type="http://schemas.openxmlformats.org/officeDocument/2006/relationships/hyperlink" Target="http://www.abs.gov.au/AUSSTATS/abs@.nsf/allprimarymainfeatures/7B8C452A1CDFAB9FCA257BF100136758?opendocument" TargetMode="External" Id="Rfa9658b50ba440da" /><Relationship Type="http://schemas.openxmlformats.org/officeDocument/2006/relationships/hyperlink" Target="http://www.legislation.gov.au/Series/C1905A00015" TargetMode="External" Id="Rc2589cfad1fb4c15" /><Relationship Type="http://schemas.openxmlformats.org/officeDocument/2006/relationships/hyperlink" Target="http://www.abs.gov.au/AUSSTATS/abs@.nsf/allprimarymainfeatures/30125843DE7F366ECA2582570013F5FE?opendocument" TargetMode="External" Id="R1669eec0757346df" /><Relationship Type="http://schemas.openxmlformats.org/officeDocument/2006/relationships/hyperlink" Target="http://www.abs.gov.au/AUSSTATS/abs@.nsf/allprimarymainfeatures/F941C630073EA7A8CA257B2E000D80F0?opendocument" TargetMode="External" Id="R88172fcfe7854752" /><Relationship Type="http://schemas.openxmlformats.org/officeDocument/2006/relationships/hyperlink" Target="http://www.abs.gov.au/AUSSTATS/abs@.nsf/allprimarymainfeatures/8CE24F3B3F710F8FCA257AAF0013D433?opendocument" TargetMode="External" Id="R794e7a7c270b4d19" /><Relationship Type="http://schemas.openxmlformats.org/officeDocument/2006/relationships/hyperlink" Target="http://www.abs.gov.au/AUSSTATS/abs@.nsf/allprimarymainfeatures/F941C630073EA7A8CA257B2E000D80F0?opendocument" TargetMode="External" Id="Rfe851a19eb2242b3" /><Relationship Type="http://schemas.openxmlformats.org/officeDocument/2006/relationships/hyperlink" Target="http://www.abs.gov.au/AUSSTATS/abs@.nsf/allprimarymainfeatures/8CE24F3B3F710F8FCA257AAF0013D433?opendocument" TargetMode="External" Id="R5dda6d5388c34162" /><Relationship Type="http://schemas.openxmlformats.org/officeDocument/2006/relationships/hyperlink" Target="https://www.legislation.gov.au/Search/norfolk%20island%20legislation%20amendment%20act%202015" TargetMode="External" Id="Rb4453c71d4d14008" /><Relationship Type="http://schemas.openxmlformats.org/officeDocument/2006/relationships/hyperlink" Target="http://www.abs.gov.au/AUSSTATS/abs@.nsf/ProductsbyCatalogue/B5BE54544A5DAFEFCA257061001F4540?OpenDocument" TargetMode="External" Id="R5b207282d4604bad" /><Relationship Type="http://schemas.openxmlformats.org/officeDocument/2006/relationships/hyperlink" Target="http://www.abs.gov.au/AUSSTATS/abs@.nsf/allprimarymainfeatures/7B8C452A1CDFAB9FCA257BF100136758?opendocument" TargetMode="External" Id="R8cd8dfbd66444826" /><Relationship Type="http://schemas.openxmlformats.org/officeDocument/2006/relationships/hyperlink" Target="http://www.abs.gov.au/AUSSTATS/abs@.nsf/ProductsbyCatalogue/B5BE54544A5DAFEFCA257061001F4540?OpenDocument" TargetMode="External" Id="Ra553829d0faa4159" /><Relationship Type="http://schemas.openxmlformats.org/officeDocument/2006/relationships/hyperlink" Target="http://www.abs.gov.au/AUSSTATS/abs@.nsf/allprimarymainfeatures/8CE24F3B3F710F8FCA257AAF0013D433?opendocument" TargetMode="External" Id="Rcfd62c59ec4e4a33" /><Relationship Type="http://schemas.openxmlformats.org/officeDocument/2006/relationships/hyperlink" Target="http://www.abs.gov.au/AUSSTATS/abs@.nsf/allprimarymainfeatures/F941C630073EA7A8CA257B2E000D80F0?opendocument" TargetMode="External" Id="Rfc4290e887b14765" /><Relationship Type="http://schemas.openxmlformats.org/officeDocument/2006/relationships/hyperlink" Target="http://www.abs.gov.au/AUSSTATS/abs@.nsf/allprimarymainfeatures/7B8C452A1CDFAB9FCA257BF100136758?opendocument" TargetMode="External" Id="R60ebfd49347946f9" /><Relationship Type="http://schemas.openxmlformats.org/officeDocument/2006/relationships/hyperlink" Target="http://www.abs.gov.au/AUSSTATS/abs@.nsf/allprimarymainfeatures/30125843DE7F366ECA2582570013F5FE?opendocument" TargetMode="External" Id="R931325daada44500" /><Relationship Type="http://schemas.openxmlformats.org/officeDocument/2006/relationships/hyperlink" Target="https://meteor.aihw.gov.au/content/630399" TargetMode="External" Id="Rf0ff2601dcea4cd7" /><Relationship Type="http://schemas.openxmlformats.org/officeDocument/2006/relationships/hyperlink" Target="https://meteor.aihw.gov.au/RegistrationAuthority/12" TargetMode="External" Id="R19f2b686c389400f" /><Relationship Type="http://schemas.openxmlformats.org/officeDocument/2006/relationships/hyperlink" Target="https://meteor.aihw.gov.au/content/658521" TargetMode="External" Id="Rcbda642368ed4912" /><Relationship Type="http://schemas.openxmlformats.org/officeDocument/2006/relationships/hyperlink" Target="https://meteor.aihw.gov.au/RegistrationAuthority/12" TargetMode="External" Id="Rf1ac6141ebd643c4" /></Relationships>
</file>

<file path=word/_rels/header1.xml.rels>&#65279;<?xml version="1.0" encoding="utf-8"?><Relationships xmlns="http://schemas.openxmlformats.org/package/2006/relationships"><Relationship Type="http://schemas.openxmlformats.org/officeDocument/2006/relationships/image" Target="/media/image.png" Id="R26b6820d07dc4ffa" /></Relationships>
</file>