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6182cacb7d4a6e" /></Relationships>
</file>

<file path=word/document.xml><?xml version="1.0" encoding="utf-8"?>
<w:document xmlns:r="http://schemas.openxmlformats.org/officeDocument/2006/relationships" xmlns:w="http://schemas.openxmlformats.org/wordprocessingml/2006/main">
  <w:body>
    <w:p>
      <w:pPr>
        <w:pStyle w:val="Title"/>
      </w:pPr>
      <w:r>
        <w:t>Cervical screening data 2015–2016;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2015–2016;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a338c1e944df0">
              <w:r>
                <w:rPr>
                  <w:rStyle w:val="Hyperlink"/>
                  <w:color w:val="244061"/>
                </w:rPr>
                <w:t xml:space="preserve">AIHW Data Quality Statements</w:t>
              </w:r>
            </w:hyperlink>
            <w:r>
              <w:rPr>
                <w:rStyle w:val="row-content"/>
                <w:color w:val="244061"/>
              </w:rPr>
              <w:t xml:space="preserve">, Superseded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Cervical screening data are highly relevant and timely for monitoring trends in cervical screening participation and abnormality detection trends.</w:t>
            </w:r>
          </w:p>
          <w:p>
            <w:pPr>
              <w:pStyle w:val="ListParagraph"/>
              <w:numPr>
                <w:ilvl w:val="0"/>
                <w:numId w:val="2"/>
              </w:numPr>
            </w:pPr>
            <w:r>
              <w:rPr>
                <w:rStyle w:val="row-content-rich-text"/>
              </w:rPr>
              <w:t xml:space="preserve">Some duplication may occur where the same test is reported to the cervical screening register in two or more jurisdictions. AIHW is unable to identify or resolve these instances, but the level of duplication is believed to be small.</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cervical screening register.</w:t>
            </w:r>
            <w:r>
              <w:br/>
            </w:r>
            <w:r>
              <w:rPr>
                <w:rStyle w:val="row-content-rich-text"/>
              </w:rPr>
              <w:t xml:space="preserve">Cervical screening programs in each state and territory interrogate their own cervical screening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r>
              <w:br/>
            </w:r>
            <w:r>
              <w:rPr>
                <w:rStyle w:val="row-content-rich-text"/>
              </w:rPr>
              <w:t xml:space="preserve">Any Pap test performed in Australia, unless the woman has opted-off, will be included in National Cervical Screening Program (NCSP) data. This means that NCSP data is a virtually complete repository of all cervical screening performed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ae0cbc39ecfb420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a5188400a0c94b00">
              <w:r>
                <w:rPr>
                  <w:rStyle w:val="Hyperlink"/>
                </w:rPr>
                <w:t xml:space="preserve">Australian Institute of Health and Welfare Act 1987</w:t>
              </w:r>
            </w:hyperlink>
            <w:r>
              <w:rPr>
                <w:rStyle w:val="row-content-rich-text"/>
              </w:rPr>
              <w:t xml:space="preserve">, in conjunction with compliance to the </w:t>
            </w:r>
            <w:hyperlink w:history="true" r:id="Ra0ce93ce1d724f36">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f1a26d24d2774864">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screening registers), and data for the previous calendar year are supplied in July each year (rescreening and correlation data lag behind, as the specifications for these require more time to pass before this can be calculated).</w:t>
            </w:r>
            <w:r>
              <w:br/>
            </w:r>
            <w:r>
              <w:rPr>
                <w:rStyle w:val="row-content-rich-text"/>
              </w:rPr>
              <w:t xml:space="preserve">The current cervical screening data are for cervical cytology and histology tests performed in 2015 and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c4bfbb06243a4145">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but the level of duplication is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 every day, and not just because new records are added; existing records are changed if new, more precise information becomes available or if typographical errors are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10bc852017455e">
              <w:r>
                <w:rPr>
                  <w:rStyle w:val="Hyperlink"/>
                </w:rPr>
                <w:t xml:space="preserve">Cervical screening data 2014–2015; Quality Statement</w:t>
              </w:r>
            </w:hyperlink>
          </w:p>
          <w:p>
            <w:pPr>
              <w:pStyle w:val="registration-status"/>
              <w:spacing w:before="0" w:after="0"/>
            </w:pPr>
            <w:hyperlink w:history="true" r:id="R1c106b4a381243f5">
              <w:r>
                <w:rPr>
                  <w:rStyle w:val="Hyperlink"/>
                  <w:color w:val="244061"/>
                </w:rPr>
                <w:t xml:space="preserve">AIHW Data Quality Statements</w:t>
              </w:r>
            </w:hyperlink>
            <w:r>
              <w:rPr>
                <w:rStyle w:val="row-content"/>
                <w:color w:val="244061"/>
              </w:rPr>
              <w:t xml:space="preserve">, Superseded 03/07/2017</w:t>
            </w:r>
          </w:p>
          <w:p>
            <w:r>
              <w:br/>
            </w:r>
            <w:r>
              <w:rPr>
                <w:rStyle w:val="row-content"/>
              </w:rPr>
              <w:t xml:space="preserve">Has been superseded by </w:t>
            </w:r>
            <w:hyperlink w:history="true" r:id="Re4dd939a0d8f4e66">
              <w:r>
                <w:rPr>
                  <w:rStyle w:val="Hyperlink"/>
                </w:rPr>
                <w:t xml:space="preserve">Cervical screening data 2016–2017; Quality Statement</w:t>
              </w:r>
            </w:hyperlink>
          </w:p>
          <w:p>
            <w:pPr>
              <w:pStyle w:val="registration-status"/>
              <w:spacing w:before="0" w:after="0"/>
            </w:pPr>
            <w:hyperlink w:history="true" r:id="R165266572d184eaa">
              <w:r>
                <w:rPr>
                  <w:rStyle w:val="Hyperlink"/>
                  <w:color w:val="244061"/>
                </w:rPr>
                <w:t xml:space="preserve">AIHW Data Quality Statements</w:t>
              </w:r>
            </w:hyperlink>
            <w:r>
              <w:rPr>
                <w:rStyle w:val="row-content"/>
                <w:color w:val="244061"/>
              </w:rPr>
              <w:t xml:space="preserve">, Standard 29/01/2019</w:t>
            </w:r>
          </w:p>
          <w:p>
            <w:r>
              <w:br/>
            </w:r>
          </w:p>
        </w:tc>
      </w:tr>
    </w:tbl>
    <w:p>
      <w:r>
        <w:br/>
      </w:r>
    </w:p>
    <w:sectPr>
      <w:footerReference xmlns:r="http://schemas.openxmlformats.org/officeDocument/2006/relationships" w:type="default" r:id="R89bede7059d7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668824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9a53e5767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ede7059d74568" /><Relationship Type="http://schemas.openxmlformats.org/officeDocument/2006/relationships/header" Target="/word/header1.xml" Id="R94c6e1bade284e61" /><Relationship Type="http://schemas.openxmlformats.org/officeDocument/2006/relationships/settings" Target="/word/settings.xml" Id="R87c88ed3bdcd4402" /><Relationship Type="http://schemas.openxmlformats.org/officeDocument/2006/relationships/styles" Target="/word/styles.xml" Id="R839f05f149914bcf" /><Relationship Type="http://schemas.openxmlformats.org/officeDocument/2006/relationships/numbering" Target="/word/numbering.xml" Id="R4ba93385beb34da6" /><Relationship Type="http://schemas.openxmlformats.org/officeDocument/2006/relationships/hyperlink" Target="https://meteor.aihw.gov.au/RegistrationAuthority/5" TargetMode="External" Id="Rc43a338c1e944df0" /><Relationship Type="http://schemas.openxmlformats.org/officeDocument/2006/relationships/hyperlink" Target="https://www.legislation.gov.au/Series/C2004A03450" TargetMode="External" Id="Rae0cbc39ecfb420e" /><Relationship Type="http://schemas.openxmlformats.org/officeDocument/2006/relationships/hyperlink" Target="https://www.legislation.gov.au/Series/C2004A03450" TargetMode="External" Id="Ra5188400a0c94b00" /><Relationship Type="http://schemas.openxmlformats.org/officeDocument/2006/relationships/hyperlink" Target="https://www.legislation.gov.au/Series/C2004A03712" TargetMode="External" Id="Ra0ce93ce1d724f36" /><Relationship Type="http://schemas.openxmlformats.org/officeDocument/2006/relationships/hyperlink" Target="http://www.aihw.gov.au/" TargetMode="External" Id="Rf1a26d24d2774864" /><Relationship Type="http://schemas.openxmlformats.org/officeDocument/2006/relationships/hyperlink" Target="http://www.aihw.gov.au/publications/cervical-screening/" TargetMode="External" Id="Rc4bfbb06243a4145" /><Relationship Type="http://schemas.openxmlformats.org/officeDocument/2006/relationships/hyperlink" Target="https://meteor.aihw.gov.au/content/638442" TargetMode="External" Id="Rdd10bc852017455e" /><Relationship Type="http://schemas.openxmlformats.org/officeDocument/2006/relationships/hyperlink" Target="https://meteor.aihw.gov.au/RegistrationAuthority/5" TargetMode="External" Id="R1c106b4a381243f5" /><Relationship Type="http://schemas.openxmlformats.org/officeDocument/2006/relationships/hyperlink" Target="https://meteor.aihw.gov.au/content/699940" TargetMode="External" Id="Re4dd939a0d8f4e66" /><Relationship Type="http://schemas.openxmlformats.org/officeDocument/2006/relationships/hyperlink" Target="https://meteor.aihw.gov.au/RegistrationAuthority/5" TargetMode="External" Id="R165266572d184eaa" /></Relationships>
</file>

<file path=word/_rels/header1.xml.rels>&#65279;<?xml version="1.0" encoding="utf-8"?><Relationships xmlns="http://schemas.openxmlformats.org/package/2006/relationships"><Relationship Type="http://schemas.openxmlformats.org/officeDocument/2006/relationships/image" Target="/media/image.png" Id="R3b59a53e57674de9" /></Relationships>
</file>