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082823a7d244fd" /></Relationships>
</file>

<file path=word/document.xml><?xml version="1.0" encoding="utf-8"?>
<w:document xmlns:r="http://schemas.openxmlformats.org/officeDocument/2006/relationships" xmlns:w="http://schemas.openxmlformats.org/wordprocessingml/2006/main">
  <w:body>
    <w:p>
      <w:pPr>
        <w:pStyle w:val="Title"/>
      </w:pPr>
      <w:r>
        <w:t>Heavy menstrual bleeding clinical care standard indicators: 4b-Proportion of patients with heavy menstrual bleeding who have appropriate reporting following an investigative pelvic ultrasound</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Heavy menstrual bleeding clinical care standard indicators: 4b-Proportion of patients with heavy menstrual bleeding who have appropriate reporting following an investigative pelvic ultrasound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4b-Proportion of patients with heavy menstrual bleeding who have appropriate reporting following an investigative pelvic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73e02babe94ea4">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Heavy menstrual bleeding is excessive menstrual blood loss which interferes with a person's physical, emotional, social and material quality of life, and which can occur alone or in combination with other symptoms (National Institute for Health and Car..." w:history="true" r:id="Rb700229408c541c3">
              <w:r>
                <w:rPr>
                  <w:rStyle w:val="Hyperlink"/>
                  <w:b/>
                </w:rPr>
                <w:t xml:space="preserve">heavy menstrual bleeding</w:t>
              </w:r>
            </w:hyperlink>
            <w:r>
              <w:rPr>
                <w:rStyle w:val="row-content-rich-text"/>
              </w:rPr>
              <w:t xml:space="preserve"> who have appropriate reporting following an investigative pelvic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b2b0546c98c46b9">
              <w:r>
                <w:rPr>
                  <w:rStyle w:val="Hyperlink"/>
                </w:rPr>
                <w:t xml:space="preserve">Clinical care standard indicators: heavy menstrual bleeding</w:t>
              </w:r>
            </w:hyperlink>
          </w:p>
          <w:p>
            <w:pPr>
              <w:pStyle w:val="registration-status"/>
              <w:spacing w:before="0" w:after="0"/>
            </w:pPr>
            <w:hyperlink w:history="true" r:id="R89d574eed0384c01">
              <w:r>
                <w:rPr>
                  <w:rStyle w:val="Hyperlink"/>
                  <w:color w:val="244061"/>
                </w:rPr>
                <w:t xml:space="preserve">Health</w:t>
              </w:r>
            </w:hyperlink>
            <w:r>
              <w:rPr>
                <w:rStyle w:val="row-content"/>
                <w:color w:val="244061"/>
              </w:rPr>
              <w:t xml:space="preserve">, Standard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‘appropriate reporting’ means that all of the following are contained in the document describing and interpreting the results of the ultrasound which is prepared for the referring practitioner:</w:t>
            </w:r>
          </w:p>
          <w:p>
            <w:pPr>
              <w:pStyle w:val="ListParagraph"/>
              <w:numPr>
                <w:ilvl w:val="0"/>
                <w:numId w:val="2"/>
              </w:numPr>
            </w:pPr>
            <w:r>
              <w:rPr>
                <w:rStyle w:val="row-content-rich-text"/>
              </w:rPr>
              <w:t xml:space="preserve">endometrial thickness (in millimetres);</w:t>
            </w:r>
          </w:p>
          <w:p>
            <w:pPr>
              <w:pStyle w:val="ListParagraph"/>
              <w:numPr>
                <w:ilvl w:val="0"/>
                <w:numId w:val="2"/>
              </w:numPr>
            </w:pPr>
            <w:r>
              <w:rPr>
                <w:rStyle w:val="row-content-rich-text"/>
              </w:rPr>
              <w:t xml:space="preserve">uterine dimensions;</w:t>
            </w:r>
          </w:p>
          <w:p>
            <w:pPr>
              <w:pStyle w:val="ListParagraph"/>
              <w:numPr>
                <w:ilvl w:val="0"/>
                <w:numId w:val="2"/>
              </w:numPr>
            </w:pPr>
            <w:r>
              <w:rPr>
                <w:rStyle w:val="row-content-rich-text"/>
              </w:rPr>
              <w:t xml:space="preserve">the presence and location of structural abnormalities; and</w:t>
            </w:r>
          </w:p>
          <w:p>
            <w:pPr>
              <w:pStyle w:val="ListParagraph"/>
              <w:numPr>
                <w:ilvl w:val="0"/>
                <w:numId w:val="2"/>
              </w:numPr>
            </w:pPr>
            <w:r>
              <w:rPr>
                <w:rStyle w:val="row-content-rich-text"/>
              </w:rPr>
              <w:t xml:space="preserve">the day in the patient's menstrual cycle that the ultrasound was conducted (or the date of the patient's last period at the time the ultrasound was conducted).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have appropriate reporting following a pelvic ultrasound to investigate the causes of heavy menstrual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have a pelvic ultrasound to investigate the causes of heavy menstrual bleeding.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radiology clinics.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2976de77db84742">
              <w:r>
                <w:rPr>
                  <w:rStyle w:val="Hyperlink"/>
                </w:rPr>
                <w:t xml:space="preserve">Heavy menstrual bleeding clinical care standard indicators: 4a-Local arrangements for conducting investigative pelvic ultrasound in days 5–10 of the menstrual cycle for patients with heavy menstrual bleeding</w:t>
              </w:r>
            </w:hyperlink>
          </w:p>
          <w:p>
            <w:pPr>
              <w:pStyle w:val="registration-status"/>
              <w:spacing w:before="0" w:after="0"/>
            </w:pPr>
            <w:hyperlink w:history="true" r:id="R471c6506bf7243fd">
              <w:r>
                <w:rPr>
                  <w:rStyle w:val="Hyperlink"/>
                  <w:color w:val="244061"/>
                </w:rPr>
                <w:t xml:space="preserve">Health</w:t>
              </w:r>
            </w:hyperlink>
            <w:r>
              <w:rPr>
                <w:rStyle w:val="row-content"/>
                <w:color w:val="244061"/>
              </w:rPr>
              <w:t xml:space="preserve">, Standard 17/10/2018</w:t>
            </w:r>
          </w:p>
          <w:p>
            <w:r>
              <w:br/>
            </w:r>
          </w:p>
        </w:tc>
      </w:tr>
    </w:tbl>
    <w:p>
      <w:r>
        <w:br/>
      </w:r>
    </w:p>
    <w:sectPr>
      <w:footerReference xmlns:r="http://schemas.openxmlformats.org/officeDocument/2006/relationships" w:type="default" r:id="Raa2cd94cc09949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667308</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34d233935146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2cd94cc099492c" /><Relationship Type="http://schemas.openxmlformats.org/officeDocument/2006/relationships/header" Target="/word/header1.xml" Id="Re82a2df97fbc4818" /><Relationship Type="http://schemas.openxmlformats.org/officeDocument/2006/relationships/settings" Target="/word/settings.xml" Id="R52e4ef1f26dc4e3f" /><Relationship Type="http://schemas.openxmlformats.org/officeDocument/2006/relationships/styles" Target="/word/styles.xml" Id="R525da6bf155a46dc" /><Relationship Type="http://schemas.openxmlformats.org/officeDocument/2006/relationships/numbering" Target="/word/numbering.xml" Id="Rec16b6b39bdf4d1b" /><Relationship Type="http://schemas.openxmlformats.org/officeDocument/2006/relationships/hyperlink" Target="https://meteor.aihw.gov.au/RegistrationAuthority/12" TargetMode="External" Id="Red73e02babe94ea4" /><Relationship Type="http://schemas.openxmlformats.org/officeDocument/2006/relationships/hyperlink" Target="https://meteor.aihw.gov.au/content/667292" TargetMode="External" Id="Rb700229408c541c3" /><Relationship Type="http://schemas.openxmlformats.org/officeDocument/2006/relationships/hyperlink" Target="https://meteor.aihw.gov.au/content/666572" TargetMode="External" Id="R8b2b0546c98c46b9" /><Relationship Type="http://schemas.openxmlformats.org/officeDocument/2006/relationships/hyperlink" Target="https://meteor.aihw.gov.au/RegistrationAuthority/12" TargetMode="External" Id="R89d574eed0384c01" /><Relationship Type="http://schemas.openxmlformats.org/officeDocument/2006/relationships/hyperlink" Target="https://meteor.aihw.gov.au/content/667306" TargetMode="External" Id="R72976de77db84742" /><Relationship Type="http://schemas.openxmlformats.org/officeDocument/2006/relationships/hyperlink" Target="https://meteor.aihw.gov.au/RegistrationAuthority/12" TargetMode="External" Id="R471c6506bf7243fd" /></Relationships>
</file>

<file path=word/_rels/header1.xml.rels>&#65279;<?xml version="1.0" encoding="utf-8"?><Relationships xmlns="http://schemas.openxmlformats.org/package/2006/relationships"><Relationship Type="http://schemas.openxmlformats.org/officeDocument/2006/relationships/image" Target="/media/image.png" Id="R3034d2339351466c" /></Relationships>
</file>