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efd377da4a42b5"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for Children and Adolescents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for Children and Adolescents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(HoNOSCA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40e22c5ca844f1">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HoNOSCA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9e6d898da54a0a">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6a78aca28d4e2e">
              <w:r>
                <w:rPr>
                  <w:rStyle w:val="Hyperlink"/>
                </w:rPr>
                <w:t xml:space="preserve">Health of the Nation Outcome Scale for Children and Adolescents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HoNOSCA values that are missing or recorded in the HoNOSCA tool as '9 - Unknown'.</w:t>
            </w:r>
          </w:p>
          <w:p>
            <w:pPr>
              <w:spacing w:after="160"/>
            </w:pPr>
            <w:r>
              <w:rPr>
                <w:rStyle w:val="row-content-rich-text"/>
              </w:rPr>
              <w:t xml:space="preserve">The Health of the Nation Outcome Scale for children and adolescents (HoNOSCA) is used to rate child and adolescent mental health service users. Together, the scales rate various aspects of mental and social health.</w:t>
            </w:r>
          </w:p>
          <w:p>
            <w:pPr>
              <w:spacing w:after="160"/>
            </w:pPr>
            <w:r>
              <w:rPr>
                <w:rStyle w:val="row-content-rich-text"/>
              </w:rPr>
              <w:t xml:space="preserve">HoNOSCA is answered on an item-specific anchored 4-point scale with higher scores indicating more problems. Each scale is assigned a value of between 0 and 4. The fifteen scales are as follows:</w:t>
            </w:r>
          </w:p>
          <w:p>
            <w:pPr>
              <w:pStyle w:val="ListParagraph"/>
              <w:numPr>
                <w:ilvl w:val="0"/>
                <w:numId w:val="2"/>
              </w:numPr>
            </w:pPr>
            <w:r>
              <w:rPr>
                <w:rStyle w:val="row-content-rich-text"/>
              </w:rPr>
              <w:t xml:space="preserve">Disruptive, antisocial or aggressive behaviour</w:t>
            </w:r>
          </w:p>
          <w:p>
            <w:pPr>
              <w:pStyle w:val="ListParagraph"/>
              <w:numPr>
                <w:ilvl w:val="0"/>
                <w:numId w:val="2"/>
              </w:numPr>
            </w:pPr>
            <w:r>
              <w:rPr>
                <w:rStyle w:val="row-content-rich-text"/>
              </w:rPr>
              <w:t xml:space="preserve">Overactivity attention and concentration</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Alcohol, substance/solvent misuse</w:t>
            </w:r>
          </w:p>
          <w:p>
            <w:pPr>
              <w:pStyle w:val="ListParagraph"/>
              <w:numPr>
                <w:ilvl w:val="0"/>
                <w:numId w:val="2"/>
              </w:numPr>
            </w:pPr>
            <w:r>
              <w:rPr>
                <w:rStyle w:val="row-content-rich-text"/>
              </w:rPr>
              <w:t xml:space="preserve">Scholastic or language skills</w:t>
            </w:r>
          </w:p>
          <w:p>
            <w:pPr>
              <w:pStyle w:val="ListParagraph"/>
              <w:numPr>
                <w:ilvl w:val="0"/>
                <w:numId w:val="2"/>
              </w:numPr>
            </w:pPr>
            <w:r>
              <w:rPr>
                <w:rStyle w:val="row-content-rich-text"/>
              </w:rPr>
              <w:t xml:space="preserve">Physical illness or disability problems</w:t>
            </w:r>
          </w:p>
          <w:p>
            <w:pPr>
              <w:pStyle w:val="ListParagraph"/>
              <w:numPr>
                <w:ilvl w:val="0"/>
                <w:numId w:val="2"/>
              </w:numPr>
            </w:pPr>
            <w:r>
              <w:rPr>
                <w:rStyle w:val="row-content-rich-text"/>
              </w:rPr>
              <w:t xml:space="preserve">Hallucinations and delusions</w:t>
            </w:r>
          </w:p>
          <w:p>
            <w:pPr>
              <w:pStyle w:val="ListParagraph"/>
              <w:numPr>
                <w:ilvl w:val="0"/>
                <w:numId w:val="2"/>
              </w:numPr>
            </w:pPr>
            <w:r>
              <w:rPr>
                <w:rStyle w:val="row-content-rich-text"/>
              </w:rPr>
              <w:t xml:space="preserve">Non-organic somatic symptoms</w:t>
            </w:r>
          </w:p>
          <w:p>
            <w:pPr>
              <w:pStyle w:val="ListParagraph"/>
              <w:numPr>
                <w:ilvl w:val="0"/>
                <w:numId w:val="2"/>
              </w:numPr>
            </w:pPr>
            <w:r>
              <w:rPr>
                <w:rStyle w:val="row-content-rich-text"/>
              </w:rPr>
              <w:t xml:space="preserve">Emotional and related symptoms</w:t>
            </w:r>
          </w:p>
          <w:p>
            <w:pPr>
              <w:pStyle w:val="ListParagraph"/>
              <w:numPr>
                <w:ilvl w:val="0"/>
                <w:numId w:val="2"/>
              </w:numPr>
            </w:pPr>
            <w:r>
              <w:rPr>
                <w:rStyle w:val="row-content-rich-text"/>
              </w:rPr>
              <w:t xml:space="preserve">Peer relationships</w:t>
            </w:r>
          </w:p>
          <w:p>
            <w:pPr>
              <w:pStyle w:val="ListParagraph"/>
              <w:numPr>
                <w:ilvl w:val="0"/>
                <w:numId w:val="2"/>
              </w:numPr>
            </w:pPr>
            <w:r>
              <w:rPr>
                <w:rStyle w:val="row-content-rich-text"/>
              </w:rPr>
              <w:t xml:space="preserve">Self care and independence</w:t>
            </w:r>
          </w:p>
          <w:p>
            <w:pPr>
              <w:pStyle w:val="ListParagraph"/>
              <w:numPr>
                <w:ilvl w:val="0"/>
                <w:numId w:val="2"/>
              </w:numPr>
            </w:pPr>
            <w:r>
              <w:rPr>
                <w:rStyle w:val="row-content-rich-text"/>
              </w:rPr>
              <w:t xml:space="preserve">Family life and relationships</w:t>
            </w:r>
          </w:p>
          <w:p>
            <w:pPr>
              <w:pStyle w:val="ListParagraph"/>
              <w:numPr>
                <w:ilvl w:val="0"/>
                <w:numId w:val="2"/>
              </w:numPr>
            </w:pPr>
            <w:r>
              <w:rPr>
                <w:rStyle w:val="row-content-rich-text"/>
              </w:rPr>
              <w:t xml:space="preserve">Poor school attendance</w:t>
            </w:r>
          </w:p>
          <w:p>
            <w:pPr>
              <w:pStyle w:val="ListParagraph"/>
              <w:numPr>
                <w:ilvl w:val="0"/>
                <w:numId w:val="2"/>
              </w:numPr>
            </w:pPr>
            <w:r>
              <w:rPr>
                <w:rStyle w:val="row-content-rich-text"/>
              </w:rPr>
              <w:t xml:space="preserve">Lack of knowledge - nature of difficulties</w:t>
            </w:r>
          </w:p>
          <w:p>
            <w:pPr>
              <w:pStyle w:val="ListParagraph"/>
              <w:numPr>
                <w:ilvl w:val="0"/>
                <w:numId w:val="2"/>
              </w:numPr>
            </w:pPr>
            <w:r>
              <w:rPr>
                <w:rStyle w:val="row-content-rich-text"/>
              </w:rPr>
              <w:t xml:space="preserve">Lack of information - services/management.</w:t>
            </w:r>
          </w:p>
          <w:p>
            <w:pPr/>
            <w:r>
              <w:rPr>
                <w:rStyle w:val="row-content-rich-text"/>
              </w:rPr>
              <w:t xml:space="preserve">The sum of the individual scores of each of the scales from 1 to 15 represents the total HoNOSCA score. The total HoNOSCA score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2017. Health of the Nation Outcome Scales (HoNOS). Viewed 18 January 2017, </w:t>
            </w:r>
            <w:hyperlink w:history="true" r:id="Rf4c48bbb88c14195">
              <w:r>
                <w:rPr>
                  <w:rStyle w:val="Hyperlink"/>
                </w:rPr>
                <w:t xml:space="preserve">http://www.rcpsych.ac.uk/training/honos/whatishonos.aspx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a64b24c99d4b07">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7996d20272a04010">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Has been superseded by </w:t>
            </w:r>
            <w:hyperlink w:history="true" r:id="Rc356d05e05194100">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506701f1e59a4d19">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57b3f14e3d804b97">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000cba118d3947ea">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f83b0062474c56">
              <w:r>
                <w:rPr>
                  <w:rStyle w:val="Hyperlink"/>
                </w:rPr>
                <w:t xml:space="preserve">Activity based funding: Mental health care NBEDS 2017-18</w:t>
              </w:r>
            </w:hyperlink>
          </w:p>
          <w:p>
            <w:pPr>
              <w:spacing w:before="0" w:after="0"/>
            </w:pPr>
            <w:r>
              <w:rPr>
                <w:rStyle w:val="row-content"/>
                <w:color w:val="244061"/>
              </w:rPr>
              <w:t xml:space="preserve">       </w:t>
            </w:r>
            <w:hyperlink w:history="true" r:id="R5eb4a442d1f5483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the HoNOSCA at the commencement of mental health phase of care is mandatory for patients in all settings.</w:t>
            </w:r>
          </w:p>
          <w:p>
            <w:r>
              <w:rPr>
                <w:rStyle w:val="row-content"/>
              </w:rPr>
              <w:t xml:space="preserve">Reporting of the HoNOSCA is not mandatory if mental health phase of care is reported as Assessment Only.</w:t>
            </w:r>
          </w:p>
          <w:p>
            <w:r>
              <w:rPr>
                <w:rStyle w:val="row-content"/>
              </w:rPr>
              <w:t xml:space="preserve">The HoNOSCA should only be reported for patients aged 17 years and younger.</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87f00bb2c41c4805">
              <w:r>
                <w:rPr>
                  <w:rStyle w:val="Hyperlink"/>
                </w:rPr>
                <w:t xml:space="preserve">KPIs for Australian Public Mental Health Services: PI 01J – Change in consumer's clinical outcomes, 2017</w:t>
              </w:r>
            </w:hyperlink>
          </w:p>
          <w:p>
            <w:pPr>
              <w:spacing w:before="0" w:after="0"/>
            </w:pPr>
            <w:r>
              <w:rPr>
                <w:rStyle w:val="row-content"/>
                <w:color w:val="244061"/>
              </w:rPr>
              <w:t xml:space="preserve">       </w:t>
            </w:r>
            <w:hyperlink w:history="true" r:id="Rd8f96a47aa7b4af0">
              <w:r>
                <w:rPr>
                  <w:rStyle w:val="Hyperlink"/>
                  <w:color w:val="244061"/>
                </w:rPr>
                <w:t xml:space="preserve">Health</w:t>
              </w:r>
            </w:hyperlink>
            <w:r>
              <w:rPr>
                <w:rStyle w:val="row-content"/>
                <w:color w:val="244061"/>
              </w:rPr>
              <w:t xml:space="preserve">, Superseded 13/01/2021</w:t>
            </w:r>
          </w:p>
          <w:p>
            <w:r>
              <w:br/>
            </w:r>
          </w:p>
        </w:tc>
      </w:tr>
    </w:tbl>
    <w:p/>
    <w:tbl>
      <w:tblPr>
        <w:tblStyle w:val="TableGrid"/>
        <w:tblW w:w="0" w:type="auto"/>
      </w:tblPr>
    </w:tbl>
    <w:p>
      <w:r>
        <w:br/>
      </w:r>
    </w:p>
    <w:sectPr>
      <w:footerReference xmlns:r="http://schemas.openxmlformats.org/officeDocument/2006/relationships" w:type="default" r:id="R86cee864f69149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639416</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b2bc5456f745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cee864f691492d" /><Relationship Type="http://schemas.openxmlformats.org/officeDocument/2006/relationships/header" Target="/word/header1.xml" Id="R1c7eb79c73624e44" /><Relationship Type="http://schemas.openxmlformats.org/officeDocument/2006/relationships/settings" Target="/word/settings.xml" Id="R5e2ac14a40b347e5" /><Relationship Type="http://schemas.openxmlformats.org/officeDocument/2006/relationships/styles" Target="/word/styles.xml" Id="R87b69e0f967645d8" /><Relationship Type="http://schemas.openxmlformats.org/officeDocument/2006/relationships/hyperlink" Target="https://meteor.aihw.gov.au/RegistrationAuthority/12" TargetMode="External" Id="R4c40e22c5ca844f1" /><Relationship Type="http://schemas.openxmlformats.org/officeDocument/2006/relationships/hyperlink" Target="https://meteor.aihw.gov.au/content/539187" TargetMode="External" Id="R3b9e6d898da54a0a" /><Relationship Type="http://schemas.openxmlformats.org/officeDocument/2006/relationships/hyperlink" Target="https://meteor.aihw.gov.au/content/639418" TargetMode="External" Id="R296a78aca28d4e2e" /><Relationship Type="http://schemas.openxmlformats.org/officeDocument/2006/relationships/numbering" Target="/word/numbering.xml" Id="Rade7f65979cc4c77" /><Relationship Type="http://schemas.openxmlformats.org/officeDocument/2006/relationships/hyperlink" Target="http://www.rcpsych.ac.uk/training/honos/whatishonos.aspx" TargetMode="External" Id="Rf4c48bbb88c14195" /><Relationship Type="http://schemas.openxmlformats.org/officeDocument/2006/relationships/hyperlink" Target="https://meteor.aihw.gov.au/content/575043" TargetMode="External" Id="R67a64b24c99d4b07" /><Relationship Type="http://schemas.openxmlformats.org/officeDocument/2006/relationships/hyperlink" Target="https://meteor.aihw.gov.au/RegistrationAuthority/3" TargetMode="External" Id="R7996d20272a04010" /><Relationship Type="http://schemas.openxmlformats.org/officeDocument/2006/relationships/hyperlink" Target="https://meteor.aihw.gov.au/content/676223" TargetMode="External" Id="Rc356d05e05194100" /><Relationship Type="http://schemas.openxmlformats.org/officeDocument/2006/relationships/hyperlink" Target="https://meteor.aihw.gov.au/RegistrationAuthority/12" TargetMode="External" Id="R506701f1e59a4d19" /><Relationship Type="http://schemas.openxmlformats.org/officeDocument/2006/relationships/hyperlink" Target="https://meteor.aihw.gov.au/content/641215" TargetMode="External" Id="R57b3f14e3d804b97" /><Relationship Type="http://schemas.openxmlformats.org/officeDocument/2006/relationships/hyperlink" Target="https://meteor.aihw.gov.au/RegistrationAuthority/12" TargetMode="External" Id="R000cba118d3947ea" /><Relationship Type="http://schemas.openxmlformats.org/officeDocument/2006/relationships/hyperlink" Target="https://meteor.aihw.gov.au/content/639992" TargetMode="External" Id="Recf83b0062474c56" /><Relationship Type="http://schemas.openxmlformats.org/officeDocument/2006/relationships/hyperlink" Target="https://meteor.aihw.gov.au/RegistrationAuthority/12" TargetMode="External" Id="R5eb4a442d1f5483c" /><Relationship Type="http://schemas.openxmlformats.org/officeDocument/2006/relationships/hyperlink" Target="https://meteor.aihw.gov.au/content/663800" TargetMode="External" Id="R87f00bb2c41c4805" /><Relationship Type="http://schemas.openxmlformats.org/officeDocument/2006/relationships/hyperlink" Target="https://meteor.aihw.gov.au/RegistrationAuthority/12" TargetMode="External" Id="Rd8f96a47aa7b4af0" /></Relationships>
</file>

<file path=word/_rels/header1.xml.rels>&#65279;<?xml version="1.0" encoding="utf-8"?><Relationships xmlns="http://schemas.openxmlformats.org/package/2006/relationships"><Relationship Type="http://schemas.openxmlformats.org/officeDocument/2006/relationships/image" Target="/media/image.png" Id="Rabb2bc5456f745be" /></Relationships>
</file>