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1e0499351e4e98" /></Relationships>
</file>

<file path=word/document.xml><?xml version="1.0" encoding="utf-8"?>
<w:document xmlns:r="http://schemas.openxmlformats.org/officeDocument/2006/relationships" xmlns:w="http://schemas.openxmlformats.org/wordprocessingml/2006/main">
  <w:body>
    <w:p>
      <w:pPr>
        <w:pStyle w:val="Title"/>
      </w:pPr>
      <w:r>
        <w:t>Person—education participation restriction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Person—education participation restriction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Education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90cc0020e4a0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af8b0b54fe4614">
              <w:r>
                <w:rPr>
                  <w:rStyle w:val="Hyperlink"/>
                </w:rPr>
                <w:t xml:space="preserve">Person—education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41f721788040f6">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a person's ability to participate in school or another educational institution is restricted.</w:t>
            </w:r>
          </w:p>
          <w:p>
            <w:pPr>
              <w:spacing w:after="160"/>
            </w:pPr>
            <w:r>
              <w:rPr>
                <w:rStyle w:val="row-content-rich-text"/>
              </w:rPr>
              <w:t xml:space="preserve">CODE 2  No</w:t>
            </w:r>
          </w:p>
          <w:p>
            <w:pPr>
              <w:spacing w:after="160"/>
            </w:pPr>
            <w:r>
              <w:rPr>
                <w:rStyle w:val="row-content-rich-text"/>
              </w:rPr>
              <w:t xml:space="preserve">Use if a person's ability to participate in school or another educational institution is not restricted.</w:t>
            </w:r>
          </w:p>
          <w:p>
            <w:pPr>
              <w:spacing w:after="160"/>
            </w:pPr>
            <w:r>
              <w:rPr>
                <w:rStyle w:val="row-content-rich-text"/>
              </w:rPr>
              <w:t xml:space="preserve">Participation in education is defined as the ability to take part in activities and tasks or take actions to perform at school or another educational institution (such as TAFE, university, or skills centre). Participation in education is considered to be affected if a person:</w:t>
            </w:r>
          </w:p>
          <w:p>
            <w:pPr>
              <w:pStyle w:val="ListParagraph"/>
              <w:numPr>
                <w:ilvl w:val="0"/>
                <w:numId w:val="2"/>
              </w:numPr>
            </w:pPr>
            <w:r>
              <w:rPr>
                <w:rStyle w:val="row-content-rich-text"/>
              </w:rPr>
              <w:t xml:space="preserve">is attending a special school/institution or special class, or</w:t>
            </w:r>
          </w:p>
          <w:p>
            <w:pPr>
              <w:pStyle w:val="ListParagraph"/>
              <w:numPr>
                <w:ilvl w:val="0"/>
                <w:numId w:val="2"/>
              </w:numPr>
            </w:pPr>
            <w:r>
              <w:rPr>
                <w:rStyle w:val="row-content-rich-text"/>
              </w:rPr>
              <w:t xml:space="preserve">needs special support or equipment to learn, or</w:t>
            </w:r>
            <w:r>
              <w:br/>
            </w:r>
          </w:p>
          <w:p>
            <w:pPr>
              <w:pStyle w:val="ListParagraph"/>
              <w:numPr>
                <w:ilvl w:val="0"/>
                <w:numId w:val="2"/>
              </w:numPr>
            </w:pPr>
            <w:r>
              <w:rPr>
                <w:rStyle w:val="row-content-rich-text"/>
              </w:rPr>
              <w:t xml:space="preserve">needs special access or transport arrangements, or</w:t>
            </w:r>
            <w:r>
              <w:br/>
            </w:r>
          </w:p>
          <w:p>
            <w:pPr>
              <w:pStyle w:val="ListParagraph"/>
              <w:numPr>
                <w:ilvl w:val="0"/>
                <w:numId w:val="2"/>
              </w:numPr>
            </w:pPr>
            <w:r>
              <w:rPr>
                <w:rStyle w:val="row-content-rich-text"/>
              </w:rPr>
              <w:t xml:space="preserve">needs special assessment procedures, or</w:t>
            </w:r>
            <w:r>
              <w:br/>
            </w:r>
          </w:p>
          <w:p>
            <w:pPr>
              <w:pStyle w:val="ListParagraph"/>
              <w:numPr>
                <w:ilvl w:val="0"/>
                <w:numId w:val="2"/>
              </w:numPr>
            </w:pPr>
            <w:r>
              <w:rPr>
                <w:rStyle w:val="row-content-rich-text"/>
              </w:rPr>
              <w:t xml:space="preserve">frequently needs time off (one day per week or more), or</w:t>
            </w:r>
            <w:r>
              <w:br/>
            </w:r>
          </w:p>
          <w:p>
            <w:pPr>
              <w:pStyle w:val="ListParagraph"/>
              <w:numPr>
                <w:ilvl w:val="0"/>
                <w:numId w:val="2"/>
              </w:numPr>
            </w:pPr>
            <w:r>
              <w:rPr>
                <w:rStyle w:val="row-content-rich-text"/>
              </w:rPr>
              <w:t xml:space="preserve">is unable to attend school/institution full-time or at all.</w:t>
            </w:r>
            <w:r>
              <w:br/>
            </w:r>
          </w:p>
          <w:p>
            <w:pPr/>
            <w:r>
              <w:rPr>
                <w:rStyle w:val="row-content-rich-text"/>
              </w:rPr>
              <w:t xml:space="preserve">The nature of the restriction may differ across early childhood, primary, secondary education, tertiary and vocational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prisoners, irrespective of actual attendance and/or enrolment at any educational institution. The concept focuses on restrictions affecting a respondent’s ability to participate in education. Prior to asking the question, explain that the question is asked in the context of a long-term condition or disability that has lasted, or is expected to last, 6 months or more.</w:t>
            </w:r>
          </w:p>
          <w:p>
            <w:pPr>
              <w:spacing w:after="160"/>
            </w:pPr>
            <w:r>
              <w:rPr>
                <w:rStyle w:val="row-content-rich-text"/>
              </w:rPr>
              <w:t xml:space="preserve">Question:</w:t>
            </w:r>
          </w:p>
          <w:p>
            <w:pPr/>
            <w:r>
              <w:rPr>
                <w:rStyle w:val="row-content-rich-text"/>
              </w:rPr>
              <w:t xml:space="preserve">Does a long term-term health condition or disability affect your participation in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2006. Disability variables, 2006. ABS cat. no. 1200.0.55.001. Canberra: ABS. Viewed 24th August 2011,</w:t>
            </w:r>
            <w:r>
              <w:br/>
            </w:r>
            <w:hyperlink w:history="true" r:id="R6ce9bba31f324818">
              <w:r>
                <w:rPr>
                  <w:rStyle w:val="Hyperlink"/>
                </w:rPr>
                <w:t xml:space="preserve">http://www.abs.gov.au/ausstats/abs@.nsf/Latestproducts/</w:t>
              </w:r>
              <w:r>
                <w:br/>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6f04ef70e0405a">
              <w:r>
                <w:rPr>
                  <w:rStyle w:val="Hyperlink"/>
                </w:rPr>
                <w:t xml:space="preserve">Prison entrants NBEDS</w:t>
              </w:r>
            </w:hyperlink>
          </w:p>
          <w:p>
            <w:pPr>
              <w:spacing w:before="0" w:after="0"/>
            </w:pPr>
            <w:r>
              <w:rPr>
                <w:rStyle w:val="row-content"/>
                <w:color w:val="244061"/>
              </w:rPr>
              <w:t xml:space="preserve">       </w:t>
            </w:r>
            <w:hyperlink w:history="true" r:id="R3aa6b5c58cc14bbd">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0ad49d12d6aa4453">
              <w:r>
                <w:rPr>
                  <w:rStyle w:val="Hyperlink"/>
                </w:rPr>
                <w:t xml:space="preserve">Prison entrants NBEDS 2018</w:t>
              </w:r>
            </w:hyperlink>
          </w:p>
          <w:p>
            <w:pPr>
              <w:spacing w:before="0" w:after="0"/>
            </w:pPr>
            <w:r>
              <w:rPr>
                <w:rStyle w:val="row-content"/>
                <w:color w:val="244061"/>
              </w:rPr>
              <w:t xml:space="preserve">       </w:t>
            </w:r>
            <w:hyperlink w:history="true" r:id="R51d357fe105c4398">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25b. Does a long-term health condition or disability affect your participation in education?</w:t>
            </w:r>
          </w:p>
          <w:p>
            <w:r>
              <w:br/>
            </w:r>
            <w:r>
              <w:br/>
            </w:r>
            <w:hyperlink w:history="true" r:id="Rdaa2206e0b384db6">
              <w:r>
                <w:rPr>
                  <w:rStyle w:val="Hyperlink"/>
                </w:rPr>
                <w:t xml:space="preserve">Prison entrants NBEDS 2022</w:t>
              </w:r>
            </w:hyperlink>
          </w:p>
          <w:p>
            <w:pPr>
              <w:spacing w:before="0" w:after="0"/>
            </w:pPr>
            <w:r>
              <w:rPr>
                <w:rStyle w:val="row-content"/>
                <w:color w:val="244061"/>
              </w:rPr>
              <w:t xml:space="preserve">       </w:t>
            </w:r>
            <w:hyperlink w:history="true" r:id="R5585cfb3189c444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32b. Does a long-term health condition or disability affect your participation in education? </w:t>
            </w:r>
          </w:p>
          <w:p>
            <w:r>
              <w:br/>
            </w:r>
            <w:r>
              <w:br/>
            </w:r>
          </w:p>
        </w:tc>
      </w:tr>
    </w:tbl>
    <w:p/>
    <w:tbl>
      <w:tblPr>
        <w:tblStyle w:val="TableGrid"/>
        <w:tblW w:w="0" w:type="auto"/>
      </w:tblPr>
    </w:tbl>
    <w:p>
      <w:r>
        <w:br/>
      </w:r>
    </w:p>
    <w:sectPr>
      <w:footerReference xmlns:r="http://schemas.openxmlformats.org/officeDocument/2006/relationships" w:type="default" r:id="Rcf51260ce1cf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631700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1acf610e074e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51260ce1cf421e" /><Relationship Type="http://schemas.openxmlformats.org/officeDocument/2006/relationships/header" Target="/word/header1.xml" Id="R5fed6a177bf0441a" /><Relationship Type="http://schemas.openxmlformats.org/officeDocument/2006/relationships/settings" Target="/word/settings.xml" Id="R04c45f85b4dd4947" /><Relationship Type="http://schemas.openxmlformats.org/officeDocument/2006/relationships/styles" Target="/word/styles.xml" Id="R195892553c0d4b63" /><Relationship Type="http://schemas.openxmlformats.org/officeDocument/2006/relationships/hyperlink" Target="https://meteor.aihw.gov.au/RegistrationAuthority/12" TargetMode="External" Id="Rbef90cc0020e4a0d" /><Relationship Type="http://schemas.openxmlformats.org/officeDocument/2006/relationships/hyperlink" Target="https://meteor.aihw.gov.au/content/520895" TargetMode="External" Id="R5baf8b0b54fe4614" /><Relationship Type="http://schemas.openxmlformats.org/officeDocument/2006/relationships/hyperlink" Target="https://meteor.aihw.gov.au/content/631087" TargetMode="External" Id="Rb341f721788040f6" /><Relationship Type="http://schemas.openxmlformats.org/officeDocument/2006/relationships/numbering" Target="/word/numbering.xml" Id="R40bf1f226aac42a7" /><Relationship Type="http://schemas.openxmlformats.org/officeDocument/2006/relationships/hyperlink" Target="http://www.abs.gov.au/ausstats/abs@.nsf/Latestproducts/3FB70A28F5A1DC89CA2571F4007AA85F?opendocument" TargetMode="External" Id="R6ce9bba31f324818" /><Relationship Type="http://schemas.openxmlformats.org/officeDocument/2006/relationships/hyperlink" Target="https://meteor.aihw.gov.au/content/482353" TargetMode="External" Id="Rb16f04ef70e0405a" /><Relationship Type="http://schemas.openxmlformats.org/officeDocument/2006/relationships/hyperlink" Target="https://meteor.aihw.gov.au/RegistrationAuthority/12" TargetMode="External" Id="R3aa6b5c58cc14bbd" /><Relationship Type="http://schemas.openxmlformats.org/officeDocument/2006/relationships/hyperlink" Target="https://meteor.aihw.gov.au/content/697135" TargetMode="External" Id="R0ad49d12d6aa4453" /><Relationship Type="http://schemas.openxmlformats.org/officeDocument/2006/relationships/hyperlink" Target="https://meteor.aihw.gov.au/RegistrationAuthority/12" TargetMode="External" Id="R51d357fe105c4398" /><Relationship Type="http://schemas.openxmlformats.org/officeDocument/2006/relationships/hyperlink" Target="https://meteor.aihw.gov.au/content/761534" TargetMode="External" Id="Rdaa2206e0b384db6" /><Relationship Type="http://schemas.openxmlformats.org/officeDocument/2006/relationships/hyperlink" Target="https://meteor.aihw.gov.au/RegistrationAuthority/12" TargetMode="External" Id="R5585cfb3189c4449" /></Relationships>
</file>

<file path=word/_rels/header1.xml.rels>&#65279;<?xml version="1.0" encoding="utf-8"?><Relationships xmlns="http://schemas.openxmlformats.org/package/2006/relationships"><Relationship Type="http://schemas.openxmlformats.org/officeDocument/2006/relationships/image" Target="/media/image.png" Id="Rc61acf610e074e06" /></Relationships>
</file>