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fdc33f7e7a458c" /></Relationships>
</file>

<file path=word/document.xml><?xml version="1.0" encoding="utf-8"?>
<w:document xmlns:r="http://schemas.openxmlformats.org/officeDocument/2006/relationships" xmlns:w="http://schemas.openxmlformats.org/wordprocessingml/2006/main">
  <w:body>
    <w:p>
      <w:pPr>
        <w:pStyle w:val="Title"/>
      </w:pPr>
      <w:r>
        <w:t>Severe sepsis (Antimicrobial stewardship clinical care standard)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Severe sepsis (Antimicrobial stewardship clinical care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7b3f95059348f9">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the Antimicrobial stewardship clinical care standard (ACSQHC 2014), severe sepsis is the systematic response to an infection manifested by organ dysfunction, hypoperfusion or hypotension combined with one or more of the following: fever, tachypnoea, elevated white cell count (Antibiotic Expert Groups 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Severe sepsis may include where </w:t>
            </w:r>
            <w:hyperlink w:history="true" r:id="Rea48166c83834c44">
              <w:r>
                <w:rPr>
                  <w:rStyle w:val="Hyperlink"/>
                </w:rPr>
                <w:t xml:space="preserve">Episode of care—principal diagnosis, code (ICD-10-AM 9th edn) ANN{.N[N]}</w:t>
              </w:r>
            </w:hyperlink>
            <w:r>
              <w:rPr>
                <w:rStyle w:val="row-content-rich-text"/>
              </w:rPr>
              <w:t xml:space="preserve"> or </w:t>
            </w:r>
            <w:hyperlink w:history="true" r:id="R1709d610185e4147">
              <w:r>
                <w:rPr>
                  <w:rStyle w:val="Hyperlink"/>
                </w:rPr>
                <w:t xml:space="preserve">Episode of care—additional diagnosis, code (ICD-10-AM 9th edn) ANN{.N[N]}</w:t>
              </w:r>
            </w:hyperlink>
            <w:r>
              <w:rPr>
                <w:rStyle w:val="row-content-rich-text"/>
              </w:rPr>
              <w:t xml:space="preserve"> include one or more of the following codes</w:t>
            </w:r>
            <w:r>
              <w:rPr>
                <w:rStyle w:val="row-content-rich-text"/>
              </w:rPr>
              <w:t xml:space="preserve">:</w:t>
            </w:r>
          </w:p>
          <w:p>
            <w:pPr>
              <w:pStyle w:val="ListParagraph"/>
              <w:numPr>
                <w:ilvl w:val="0"/>
                <w:numId w:val="2"/>
              </w:numPr>
            </w:pPr>
            <w:r>
              <w:rPr>
                <w:rStyle w:val="row-content-rich-text"/>
              </w:rPr>
              <w:t xml:space="preserve">A02.1 Salmonella sepsis</w:t>
            </w:r>
          </w:p>
          <w:p>
            <w:pPr>
              <w:pStyle w:val="ListParagraph"/>
              <w:numPr>
                <w:ilvl w:val="0"/>
                <w:numId w:val="2"/>
              </w:numPr>
            </w:pPr>
            <w:r>
              <w:rPr>
                <w:rStyle w:val="row-content-rich-text"/>
              </w:rPr>
              <w:t xml:space="preserve">A20.7 Sepsis plague</w:t>
            </w:r>
          </w:p>
          <w:p>
            <w:pPr>
              <w:pStyle w:val="ListParagraph"/>
              <w:numPr>
                <w:ilvl w:val="0"/>
                <w:numId w:val="2"/>
              </w:numPr>
            </w:pPr>
            <w:r>
              <w:rPr>
                <w:rStyle w:val="row-content-rich-text"/>
              </w:rPr>
              <w:t xml:space="preserve">A21.7 Sepsis tularaemia</w:t>
            </w:r>
          </w:p>
          <w:p>
            <w:pPr>
              <w:pStyle w:val="ListParagraph"/>
              <w:numPr>
                <w:ilvl w:val="0"/>
                <w:numId w:val="2"/>
              </w:numPr>
            </w:pPr>
            <w:r>
              <w:rPr>
                <w:rStyle w:val="row-content-rich-text"/>
              </w:rPr>
              <w:t xml:space="preserve">A22.7 Anthrax sepsis</w:t>
            </w:r>
          </w:p>
          <w:p>
            <w:pPr>
              <w:pStyle w:val="ListParagraph"/>
              <w:numPr>
                <w:ilvl w:val="0"/>
                <w:numId w:val="2"/>
              </w:numPr>
            </w:pPr>
            <w:r>
              <w:rPr>
                <w:rStyle w:val="row-content-rich-text"/>
              </w:rPr>
              <w:t xml:space="preserve">A23.9 Brucellosis, unspecified (includes Brucella sepsis)</w:t>
            </w:r>
          </w:p>
          <w:p>
            <w:pPr>
              <w:pStyle w:val="ListParagraph"/>
              <w:numPr>
                <w:ilvl w:val="0"/>
                <w:numId w:val="2"/>
              </w:numPr>
            </w:pPr>
            <w:r>
              <w:rPr>
                <w:rStyle w:val="row-content-rich-text"/>
              </w:rPr>
              <w:t xml:space="preserve">A24.1 Sepsis melioidosis</w:t>
            </w:r>
          </w:p>
          <w:p>
            <w:pPr>
              <w:pStyle w:val="ListParagraph"/>
              <w:numPr>
                <w:ilvl w:val="0"/>
                <w:numId w:val="2"/>
              </w:numPr>
            </w:pPr>
            <w:r>
              <w:rPr>
                <w:rStyle w:val="row-content-rich-text"/>
              </w:rPr>
              <w:t xml:space="preserve">A26.7 Erysipelothrix sepsis</w:t>
            </w:r>
          </w:p>
          <w:p>
            <w:pPr>
              <w:pStyle w:val="ListParagraph"/>
              <w:numPr>
                <w:ilvl w:val="0"/>
                <w:numId w:val="2"/>
              </w:numPr>
            </w:pPr>
            <w:r>
              <w:rPr>
                <w:rStyle w:val="row-content-rich-text"/>
              </w:rPr>
              <w:t xml:space="preserve">A28.2 Sepsis extraintestinal yersiniosis</w:t>
            </w:r>
          </w:p>
          <w:p>
            <w:pPr>
              <w:pStyle w:val="ListParagraph"/>
              <w:numPr>
                <w:ilvl w:val="0"/>
                <w:numId w:val="2"/>
              </w:numPr>
            </w:pPr>
            <w:r>
              <w:rPr>
                <w:rStyle w:val="row-content-rich-text"/>
              </w:rPr>
              <w:t xml:space="preserve">A32.7 Listerial sepsis</w:t>
            </w:r>
          </w:p>
          <w:p>
            <w:pPr>
              <w:pStyle w:val="ListParagraph"/>
              <w:numPr>
                <w:ilvl w:val="0"/>
                <w:numId w:val="2"/>
              </w:numPr>
            </w:pPr>
            <w:r>
              <w:rPr>
                <w:rStyle w:val="row-content-rich-text"/>
              </w:rPr>
              <w:t xml:space="preserve">A39.2 Acute meningococcaemia</w:t>
            </w:r>
          </w:p>
          <w:p>
            <w:pPr>
              <w:pStyle w:val="ListParagraph"/>
              <w:numPr>
                <w:ilvl w:val="0"/>
                <w:numId w:val="2"/>
              </w:numPr>
            </w:pPr>
            <w:r>
              <w:rPr>
                <w:rStyle w:val="row-content-rich-text"/>
              </w:rPr>
              <w:t xml:space="preserve">A39.2 to A39.4 Sepsis meningococcal</w:t>
            </w:r>
          </w:p>
          <w:p>
            <w:pPr>
              <w:pStyle w:val="ListParagraph"/>
              <w:numPr>
                <w:ilvl w:val="0"/>
                <w:numId w:val="2"/>
              </w:numPr>
            </w:pPr>
            <w:r>
              <w:rPr>
                <w:rStyle w:val="row-content-rich-text"/>
              </w:rPr>
              <w:t xml:space="preserve">A39.3 Chronic meningococcaemia</w:t>
            </w:r>
          </w:p>
          <w:p>
            <w:pPr>
              <w:pStyle w:val="ListParagraph"/>
              <w:numPr>
                <w:ilvl w:val="0"/>
                <w:numId w:val="2"/>
              </w:numPr>
            </w:pPr>
            <w:r>
              <w:rPr>
                <w:rStyle w:val="row-content-rich-text"/>
              </w:rPr>
              <w:t xml:space="preserve">A39.4 Meningococcaemia, unspecified</w:t>
            </w:r>
          </w:p>
          <w:p>
            <w:pPr>
              <w:pStyle w:val="ListParagraph"/>
              <w:numPr>
                <w:ilvl w:val="0"/>
                <w:numId w:val="2"/>
              </w:numPr>
            </w:pPr>
            <w:r>
              <w:rPr>
                <w:rStyle w:val="row-content-rich-text"/>
              </w:rPr>
              <w:t xml:space="preserve">A40 Streptococcal sepsis</w:t>
            </w:r>
          </w:p>
          <w:p>
            <w:pPr>
              <w:pStyle w:val="ListParagraph"/>
              <w:numPr>
                <w:ilvl w:val="0"/>
                <w:numId w:val="2"/>
              </w:numPr>
            </w:pPr>
            <w:r>
              <w:rPr>
                <w:rStyle w:val="row-content-rich-text"/>
              </w:rPr>
              <w:t xml:space="preserve">A40.0 Sepsis due to streptococcus, group A</w:t>
            </w:r>
          </w:p>
          <w:p>
            <w:pPr>
              <w:pStyle w:val="ListParagraph"/>
              <w:numPr>
                <w:ilvl w:val="0"/>
                <w:numId w:val="2"/>
              </w:numPr>
            </w:pPr>
            <w:r>
              <w:rPr>
                <w:rStyle w:val="row-content-rich-text"/>
              </w:rPr>
              <w:t xml:space="preserve">A40.1 Sepsis due to streptococcus, group B</w:t>
            </w:r>
          </w:p>
          <w:p>
            <w:pPr>
              <w:pStyle w:val="ListParagraph"/>
              <w:numPr>
                <w:ilvl w:val="0"/>
                <w:numId w:val="2"/>
              </w:numPr>
            </w:pPr>
            <w:r>
              <w:rPr>
                <w:rStyle w:val="row-content-rich-text"/>
              </w:rPr>
              <w:t xml:space="preserve">A40.2 Sepsis due to streptococcus, group D</w:t>
            </w:r>
          </w:p>
          <w:p>
            <w:pPr>
              <w:pStyle w:val="ListParagraph"/>
              <w:numPr>
                <w:ilvl w:val="0"/>
                <w:numId w:val="2"/>
              </w:numPr>
            </w:pPr>
            <w:r>
              <w:rPr>
                <w:rStyle w:val="row-content-rich-text"/>
              </w:rPr>
              <w:t xml:space="preserve">A40.3 Sepsis due to Streptococcus pneumonia/Pneumococcal sepsis</w:t>
            </w:r>
          </w:p>
          <w:p>
            <w:pPr>
              <w:pStyle w:val="ListParagraph"/>
              <w:numPr>
                <w:ilvl w:val="0"/>
                <w:numId w:val="2"/>
              </w:numPr>
            </w:pPr>
            <w:r>
              <w:rPr>
                <w:rStyle w:val="row-content-rich-text"/>
              </w:rPr>
              <w:t xml:space="preserve">A40.8 Other streptococcal sepsis</w:t>
            </w:r>
          </w:p>
          <w:p>
            <w:pPr>
              <w:pStyle w:val="ListParagraph"/>
              <w:numPr>
                <w:ilvl w:val="0"/>
                <w:numId w:val="2"/>
              </w:numPr>
            </w:pPr>
            <w:r>
              <w:rPr>
                <w:rStyle w:val="row-content-rich-text"/>
              </w:rPr>
              <w:t xml:space="preserve">A40.9 Streptococcal sepsis, unspecified</w:t>
            </w:r>
          </w:p>
          <w:p>
            <w:pPr>
              <w:pStyle w:val="ListParagraph"/>
              <w:numPr>
                <w:ilvl w:val="0"/>
                <w:numId w:val="2"/>
              </w:numPr>
            </w:pPr>
            <w:r>
              <w:rPr>
                <w:rStyle w:val="row-content-rich-text"/>
              </w:rPr>
              <w:t xml:space="preserve">A41 Other sepsis</w:t>
            </w:r>
          </w:p>
          <w:p>
            <w:pPr>
              <w:pStyle w:val="ListParagraph"/>
              <w:numPr>
                <w:ilvl w:val="0"/>
                <w:numId w:val="2"/>
              </w:numPr>
            </w:pPr>
            <w:r>
              <w:rPr>
                <w:rStyle w:val="row-content-rich-text"/>
              </w:rPr>
              <w:t xml:space="preserve">A41.0 Sepsis due to Staphylococcus aureus</w:t>
            </w:r>
          </w:p>
          <w:p>
            <w:pPr>
              <w:pStyle w:val="ListParagraph"/>
              <w:numPr>
                <w:ilvl w:val="0"/>
                <w:numId w:val="2"/>
              </w:numPr>
            </w:pPr>
            <w:r>
              <w:rPr>
                <w:rStyle w:val="row-content-rich-text"/>
              </w:rPr>
              <w:t xml:space="preserve">A41.1 Sepsis due to other specified staphylococcus / Sepsis due to coagulase-negative staphylococcus</w:t>
            </w:r>
          </w:p>
          <w:p>
            <w:pPr>
              <w:pStyle w:val="ListParagraph"/>
              <w:numPr>
                <w:ilvl w:val="0"/>
                <w:numId w:val="2"/>
              </w:numPr>
            </w:pPr>
            <w:r>
              <w:rPr>
                <w:rStyle w:val="row-content-rich-text"/>
              </w:rPr>
              <w:t xml:space="preserve">A41.2 Sepsis due to unspecified staphylococcus</w:t>
            </w:r>
          </w:p>
          <w:p>
            <w:pPr>
              <w:pStyle w:val="ListParagraph"/>
              <w:numPr>
                <w:ilvl w:val="0"/>
                <w:numId w:val="2"/>
              </w:numPr>
            </w:pPr>
            <w:r>
              <w:rPr>
                <w:rStyle w:val="row-content-rich-text"/>
              </w:rPr>
              <w:t xml:space="preserve">A41.3 Sepsis due to Haemophilus influenzae</w:t>
            </w:r>
          </w:p>
          <w:p>
            <w:pPr>
              <w:pStyle w:val="ListParagraph"/>
              <w:numPr>
                <w:ilvl w:val="0"/>
                <w:numId w:val="2"/>
              </w:numPr>
            </w:pPr>
            <w:r>
              <w:rPr>
                <w:rStyle w:val="row-content-rich-text"/>
              </w:rPr>
              <w:t xml:space="preserve">A41.4 Sepsis due to anaerobes</w:t>
            </w:r>
          </w:p>
          <w:p>
            <w:pPr>
              <w:pStyle w:val="ListParagraph"/>
              <w:numPr>
                <w:ilvl w:val="0"/>
                <w:numId w:val="2"/>
              </w:numPr>
            </w:pPr>
            <w:r>
              <w:rPr>
                <w:rStyle w:val="row-content-rich-text"/>
              </w:rPr>
              <w:t xml:space="preserve">A41.50  Sepsis due to unspecified Gram-negative organisms</w:t>
            </w:r>
          </w:p>
          <w:p>
            <w:pPr>
              <w:pStyle w:val="ListParagraph"/>
              <w:numPr>
                <w:ilvl w:val="0"/>
                <w:numId w:val="2"/>
              </w:numPr>
            </w:pPr>
            <w:r>
              <w:rPr>
                <w:rStyle w:val="row-content-rich-text"/>
              </w:rPr>
              <w:t xml:space="preserve">A41.52 Sepsis due to Pseudomonas</w:t>
            </w:r>
          </w:p>
          <w:p>
            <w:pPr>
              <w:pStyle w:val="ListParagraph"/>
              <w:numPr>
                <w:ilvl w:val="0"/>
                <w:numId w:val="2"/>
              </w:numPr>
            </w:pPr>
            <w:r>
              <w:rPr>
                <w:rStyle w:val="row-content-rich-text"/>
              </w:rPr>
              <w:t xml:space="preserve">A41.58 Sepsis dt other gram neg organisms</w:t>
            </w:r>
          </w:p>
          <w:p>
            <w:pPr>
              <w:pStyle w:val="ListParagraph"/>
              <w:numPr>
                <w:ilvl w:val="0"/>
                <w:numId w:val="2"/>
              </w:numPr>
            </w:pPr>
            <w:r>
              <w:rPr>
                <w:rStyle w:val="row-content-rich-text"/>
              </w:rPr>
              <w:t xml:space="preserve">A41.8 Other specified sepsis</w:t>
            </w:r>
          </w:p>
          <w:p>
            <w:pPr>
              <w:pStyle w:val="ListParagraph"/>
              <w:numPr>
                <w:ilvl w:val="0"/>
                <w:numId w:val="2"/>
              </w:numPr>
            </w:pPr>
            <w:r>
              <w:rPr>
                <w:rStyle w:val="row-content-rich-text"/>
              </w:rPr>
              <w:t xml:space="preserve">A41.9 Sepsis, unspecified</w:t>
            </w:r>
          </w:p>
          <w:p>
            <w:pPr>
              <w:pStyle w:val="ListParagraph"/>
              <w:numPr>
                <w:ilvl w:val="0"/>
                <w:numId w:val="2"/>
              </w:numPr>
            </w:pPr>
            <w:r>
              <w:rPr>
                <w:rStyle w:val="row-content-rich-text"/>
              </w:rPr>
              <w:t xml:space="preserve">A42.7 Sepsis due to actinomycotic</w:t>
            </w:r>
          </w:p>
          <w:p>
            <w:pPr>
              <w:pStyle w:val="ListParagraph"/>
              <w:numPr>
                <w:ilvl w:val="0"/>
                <w:numId w:val="2"/>
              </w:numPr>
            </w:pPr>
            <w:r>
              <w:rPr>
                <w:rStyle w:val="row-content-rich-text"/>
              </w:rPr>
              <w:t xml:space="preserve">A48.0 Gas gangrene</w:t>
            </w:r>
          </w:p>
          <w:p>
            <w:pPr>
              <w:pStyle w:val="ListParagraph"/>
              <w:numPr>
                <w:ilvl w:val="0"/>
                <w:numId w:val="2"/>
              </w:numPr>
            </w:pPr>
            <w:r>
              <w:rPr>
                <w:rStyle w:val="row-content-rich-text"/>
              </w:rPr>
              <w:t xml:space="preserve">A48.3 Sepsis toxic shock syndrome</w:t>
            </w:r>
          </w:p>
          <w:p>
            <w:pPr>
              <w:pStyle w:val="ListParagraph"/>
              <w:numPr>
                <w:ilvl w:val="0"/>
                <w:numId w:val="2"/>
              </w:numPr>
            </w:pPr>
            <w:r>
              <w:rPr>
                <w:rStyle w:val="row-content-rich-text"/>
              </w:rPr>
              <w:t xml:space="preserve">A49.9 Sepsis bacteraemia NOS</w:t>
            </w:r>
          </w:p>
          <w:p>
            <w:pPr>
              <w:pStyle w:val="ListParagraph"/>
              <w:numPr>
                <w:ilvl w:val="0"/>
                <w:numId w:val="2"/>
              </w:numPr>
            </w:pPr>
            <w:r>
              <w:rPr>
                <w:rStyle w:val="row-content-rich-text"/>
              </w:rPr>
              <w:t xml:space="preserve">A54.8 Sepsis gonococcal</w:t>
            </w:r>
          </w:p>
          <w:p>
            <w:pPr>
              <w:pStyle w:val="ListParagraph"/>
              <w:numPr>
                <w:ilvl w:val="0"/>
                <w:numId w:val="2"/>
              </w:numPr>
            </w:pPr>
            <w:r>
              <w:rPr>
                <w:rStyle w:val="row-content-rich-text"/>
              </w:rPr>
              <w:t xml:space="preserve">B00.7 Sepsis herpesviral</w:t>
            </w:r>
          </w:p>
          <w:p>
            <w:pPr>
              <w:pStyle w:val="ListParagraph"/>
              <w:numPr>
                <w:ilvl w:val="0"/>
                <w:numId w:val="2"/>
              </w:numPr>
            </w:pPr>
            <w:r>
              <w:rPr>
                <w:rStyle w:val="row-content-rich-text"/>
              </w:rPr>
              <w:t xml:space="preserve">B37.7 Sepsis candidal</w:t>
            </w:r>
          </w:p>
          <w:p>
            <w:pPr>
              <w:pStyle w:val="ListParagraph"/>
              <w:numPr>
                <w:ilvl w:val="0"/>
                <w:numId w:val="2"/>
              </w:numPr>
            </w:pPr>
            <w:r>
              <w:rPr>
                <w:rStyle w:val="row-content-rich-text"/>
              </w:rPr>
              <w:t xml:space="preserve">O03.0 Spontaneous abortion, incomplete, complicated by genital tract and pelvic infection </w:t>
            </w:r>
            <w:hyperlink w:history="true" r:id="Rcab17651c82f4737">
              <w:r>
                <w:rPr>
                  <w:rStyle w:val="Hyperlink"/>
                </w:rPr>
                <w:t xml:space="preserve">[1]</w:t>
              </w:r>
            </w:hyperlink>
          </w:p>
          <w:p>
            <w:pPr>
              <w:pStyle w:val="ListParagraph"/>
              <w:numPr>
                <w:ilvl w:val="0"/>
                <w:numId w:val="2"/>
              </w:numPr>
            </w:pPr>
            <w:r>
              <w:rPr>
                <w:rStyle w:val="row-content-rich-text"/>
              </w:rPr>
              <w:t xml:space="preserve">O03.5 Spontaneous abortion, complete or unspecified, complicated by genital tract and pelvic infection </w:t>
            </w:r>
            <w:hyperlink w:history="true" r:id="Rcbf5ce375d5341da">
              <w:r>
                <w:rPr>
                  <w:rStyle w:val="Hyperlink"/>
                </w:rPr>
                <w:t xml:space="preserve">[1]</w:t>
              </w:r>
            </w:hyperlink>
          </w:p>
          <w:p>
            <w:pPr>
              <w:pStyle w:val="ListParagraph"/>
              <w:numPr>
                <w:ilvl w:val="0"/>
                <w:numId w:val="2"/>
              </w:numPr>
            </w:pPr>
            <w:r>
              <w:rPr>
                <w:rStyle w:val="row-content-rich-text"/>
              </w:rPr>
              <w:t xml:space="preserve">O04.0 Medical abortion, incomplete, complicated by genital tract and pelvic infection </w:t>
            </w:r>
            <w:hyperlink w:history="true" r:id="Racb6d8b259334470">
              <w:r>
                <w:rPr>
                  <w:rStyle w:val="Hyperlink"/>
                </w:rPr>
                <w:t xml:space="preserve">[1]</w:t>
              </w:r>
            </w:hyperlink>
          </w:p>
          <w:p>
            <w:pPr>
              <w:pStyle w:val="ListParagraph"/>
              <w:numPr>
                <w:ilvl w:val="0"/>
                <w:numId w:val="2"/>
              </w:numPr>
            </w:pPr>
            <w:r>
              <w:rPr>
                <w:rStyle w:val="row-content-rich-text"/>
              </w:rPr>
              <w:t xml:space="preserve">O04.5  Medical abortion, complete or unspecified, complicated by genital tract and pelvic infection </w:t>
            </w:r>
            <w:hyperlink w:history="true" r:id="Rb27eb1b8a47c4a32">
              <w:r>
                <w:rPr>
                  <w:rStyle w:val="Hyperlink"/>
                </w:rPr>
                <w:t xml:space="preserve">[1]</w:t>
              </w:r>
            </w:hyperlink>
          </w:p>
          <w:p>
            <w:pPr>
              <w:pStyle w:val="ListParagraph"/>
              <w:numPr>
                <w:ilvl w:val="0"/>
                <w:numId w:val="2"/>
              </w:numPr>
            </w:pPr>
            <w:r>
              <w:rPr>
                <w:rStyle w:val="row-content-rich-text"/>
              </w:rPr>
              <w:t xml:space="preserve">O05.0 Other abortion, incomplete, complicated by genital tract and pelvic infection </w:t>
            </w:r>
            <w:hyperlink w:history="true" r:id="R6e793178300d4624">
              <w:r>
                <w:rPr>
                  <w:rStyle w:val="Hyperlink"/>
                </w:rPr>
                <w:t xml:space="preserve">[1]</w:t>
              </w:r>
            </w:hyperlink>
          </w:p>
          <w:p>
            <w:pPr>
              <w:pStyle w:val="ListParagraph"/>
              <w:numPr>
                <w:ilvl w:val="0"/>
                <w:numId w:val="2"/>
              </w:numPr>
            </w:pPr>
            <w:r>
              <w:rPr>
                <w:rStyle w:val="row-content-rich-text"/>
              </w:rPr>
              <w:t xml:space="preserve">O05.5 Other abortion, complete or unspecified, complicated by genital tract and pelvic infection </w:t>
            </w:r>
            <w:hyperlink w:history="true" r:id="R6ee8e5d43b5645ca">
              <w:r>
                <w:rPr>
                  <w:rStyle w:val="Hyperlink"/>
                </w:rPr>
                <w:t xml:space="preserve">[1]</w:t>
              </w:r>
            </w:hyperlink>
          </w:p>
          <w:p>
            <w:pPr>
              <w:pStyle w:val="ListParagraph"/>
              <w:numPr>
                <w:ilvl w:val="0"/>
                <w:numId w:val="2"/>
              </w:numPr>
            </w:pPr>
            <w:r>
              <w:rPr>
                <w:rStyle w:val="row-content-rich-text"/>
              </w:rPr>
              <w:t xml:space="preserve">O06.0 Unspecified abortion, incomplete, complicated by genital tract and pelvic infection </w:t>
            </w:r>
            <w:hyperlink w:history="true" r:id="R2688b51be6f34bc5">
              <w:r>
                <w:rPr>
                  <w:rStyle w:val="Hyperlink"/>
                </w:rPr>
                <w:t xml:space="preserve">[1]</w:t>
              </w:r>
            </w:hyperlink>
          </w:p>
          <w:p>
            <w:pPr>
              <w:pStyle w:val="ListParagraph"/>
              <w:numPr>
                <w:ilvl w:val="0"/>
                <w:numId w:val="2"/>
              </w:numPr>
            </w:pPr>
            <w:r>
              <w:rPr>
                <w:rStyle w:val="row-content-rich-text"/>
              </w:rPr>
              <w:t xml:space="preserve">O06.5 Unspecified abortion, complete or unspecified, complicated by genital tract and pelvic infection </w:t>
            </w:r>
            <w:hyperlink w:history="true" r:id="R2b03721daaa941f2">
              <w:r>
                <w:rPr>
                  <w:rStyle w:val="Hyperlink"/>
                </w:rPr>
                <w:t xml:space="preserve">[1]</w:t>
              </w:r>
            </w:hyperlink>
          </w:p>
          <w:p>
            <w:pPr>
              <w:pStyle w:val="ListParagraph"/>
              <w:numPr>
                <w:ilvl w:val="0"/>
                <w:numId w:val="2"/>
              </w:numPr>
            </w:pPr>
            <w:r>
              <w:rPr>
                <w:rStyle w:val="row-content-rich-text"/>
              </w:rPr>
              <w:t xml:space="preserve">O07.0 Failed medical abortion, complicated by genital tract and pelvic infection </w:t>
            </w:r>
            <w:hyperlink w:history="true" r:id="R41505aa2cc224dac">
              <w:r>
                <w:rPr>
                  <w:rStyle w:val="Hyperlink"/>
                </w:rPr>
                <w:t xml:space="preserve">[1]</w:t>
              </w:r>
            </w:hyperlink>
          </w:p>
          <w:p>
            <w:pPr>
              <w:pStyle w:val="ListParagraph"/>
              <w:numPr>
                <w:ilvl w:val="0"/>
                <w:numId w:val="2"/>
              </w:numPr>
            </w:pPr>
            <w:r>
              <w:rPr>
                <w:rStyle w:val="row-content-rich-text"/>
              </w:rPr>
              <w:t xml:space="preserve">O07.5 Other and unspecified failed attempted abortion, complicated by genital tract and pelvic infection </w:t>
            </w:r>
            <w:hyperlink w:history="true" r:id="R1bc072e2dd3f4c88">
              <w:r>
                <w:rPr>
                  <w:rStyle w:val="Hyperlink"/>
                </w:rPr>
                <w:t xml:space="preserve">[1]</w:t>
              </w:r>
            </w:hyperlink>
          </w:p>
          <w:p>
            <w:pPr>
              <w:pStyle w:val="ListParagraph"/>
              <w:numPr>
                <w:ilvl w:val="0"/>
                <w:numId w:val="2"/>
              </w:numPr>
            </w:pPr>
            <w:r>
              <w:rPr>
                <w:rStyle w:val="row-content-rich-text"/>
              </w:rPr>
              <w:t xml:space="preserve">O08.0 Genital tract and pelvic infection following abortion and ectopic and molar pregnancy </w:t>
            </w:r>
            <w:hyperlink w:history="true" r:id="R1c14958fdd1b473a">
              <w:r>
                <w:rPr>
                  <w:rStyle w:val="Hyperlink"/>
                </w:rPr>
                <w:t xml:space="preserve">[1]</w:t>
              </w:r>
            </w:hyperlink>
          </w:p>
          <w:p>
            <w:pPr>
              <w:pStyle w:val="ListParagraph"/>
              <w:numPr>
                <w:ilvl w:val="0"/>
                <w:numId w:val="2"/>
              </w:numPr>
            </w:pPr>
            <w:r>
              <w:rPr>
                <w:rStyle w:val="row-content-rich-text"/>
              </w:rPr>
              <w:t xml:space="preserve">O08.2 Embolism following abortion and ectopic and molar pregnancy (septic or septicopyaemic embolism) </w:t>
            </w:r>
            <w:hyperlink w:history="true" r:id="R054f843bb05a4cce">
              <w:r>
                <w:rPr>
                  <w:rStyle w:val="Hyperlink"/>
                </w:rPr>
                <w:t xml:space="preserve">[1]</w:t>
              </w:r>
            </w:hyperlink>
          </w:p>
          <w:p>
            <w:pPr>
              <w:pStyle w:val="ListParagraph"/>
              <w:numPr>
                <w:ilvl w:val="0"/>
                <w:numId w:val="2"/>
              </w:numPr>
            </w:pPr>
            <w:r>
              <w:rPr>
                <w:rStyle w:val="row-content-rich-text"/>
              </w:rPr>
              <w:t xml:space="preserve">O08.5 Metabolic disorders following abortion and ectopic and molar pregnancy </w:t>
            </w:r>
            <w:hyperlink w:history="true" r:id="R64b8b47e954a4afb">
              <w:r>
                <w:rPr>
                  <w:rStyle w:val="Hyperlink"/>
                </w:rPr>
                <w:t xml:space="preserve">[1]</w:t>
              </w:r>
            </w:hyperlink>
          </w:p>
          <w:p>
            <w:pPr>
              <w:pStyle w:val="ListParagraph"/>
              <w:numPr>
                <w:ilvl w:val="0"/>
                <w:numId w:val="2"/>
              </w:numPr>
            </w:pPr>
            <w:r>
              <w:rPr>
                <w:rStyle w:val="row-content-rich-text"/>
              </w:rPr>
              <w:t xml:space="preserve">O75.3 Sepsis during labour </w:t>
            </w:r>
            <w:hyperlink w:history="true" r:id="R543bfecf0a534407">
              <w:r>
                <w:rPr>
                  <w:rStyle w:val="Hyperlink"/>
                </w:rPr>
                <w:t xml:space="preserve">[1]</w:t>
              </w:r>
            </w:hyperlink>
          </w:p>
          <w:p>
            <w:pPr>
              <w:pStyle w:val="ListParagraph"/>
              <w:numPr>
                <w:ilvl w:val="0"/>
                <w:numId w:val="2"/>
              </w:numPr>
            </w:pPr>
            <w:r>
              <w:rPr>
                <w:rStyle w:val="row-content-rich-text"/>
              </w:rPr>
              <w:t xml:space="preserve">O85 Sepsis puerperal </w:t>
            </w:r>
            <w:hyperlink w:history="true" r:id="Rf69355de13e44954">
              <w:r>
                <w:rPr>
                  <w:rStyle w:val="Hyperlink"/>
                </w:rPr>
                <w:t xml:space="preserve">[1]</w:t>
              </w:r>
            </w:hyperlink>
          </w:p>
          <w:p>
            <w:pPr>
              <w:pStyle w:val="ListParagraph"/>
              <w:numPr>
                <w:ilvl w:val="0"/>
                <w:numId w:val="2"/>
              </w:numPr>
            </w:pPr>
            <w:r>
              <w:rPr>
                <w:rStyle w:val="row-content-rich-text"/>
              </w:rPr>
              <w:t xml:space="preserve">O88.3 Obstetric pyaemic and septic embolism </w:t>
            </w:r>
            <w:hyperlink w:history="true" r:id="R4a9f6acb10a74c6c">
              <w:r>
                <w:rPr>
                  <w:rStyle w:val="Hyperlink"/>
                </w:rPr>
                <w:t xml:space="preserve">[1]</w:t>
              </w:r>
            </w:hyperlink>
          </w:p>
          <w:p>
            <w:pPr>
              <w:pStyle w:val="ListParagraph"/>
              <w:numPr>
                <w:ilvl w:val="0"/>
                <w:numId w:val="2"/>
              </w:numPr>
            </w:pPr>
            <w:r>
              <w:rPr>
                <w:rStyle w:val="row-content-rich-text"/>
              </w:rPr>
              <w:t xml:space="preserve">P36.0 Sepsis of newborn due to streptococcus, group B </w:t>
            </w:r>
            <w:hyperlink w:history="true" r:id="R40ba45deccfd4f30">
              <w:r>
                <w:rPr>
                  <w:rStyle w:val="Hyperlink"/>
                </w:rPr>
                <w:t xml:space="preserve">[2]</w:t>
              </w:r>
            </w:hyperlink>
          </w:p>
          <w:p>
            <w:pPr>
              <w:pStyle w:val="ListParagraph"/>
              <w:numPr>
                <w:ilvl w:val="0"/>
                <w:numId w:val="2"/>
              </w:numPr>
            </w:pPr>
            <w:r>
              <w:rPr>
                <w:rStyle w:val="row-content-rich-text"/>
              </w:rPr>
              <w:t xml:space="preserve">P36.1 Sepsis of newborn due to other and unspecified streptococci </w:t>
            </w:r>
            <w:hyperlink w:history="true" r:id="R8e6ec44215f847e3">
              <w:r>
                <w:rPr>
                  <w:rStyle w:val="Hyperlink"/>
                </w:rPr>
                <w:t xml:space="preserve">[2]</w:t>
              </w:r>
            </w:hyperlink>
          </w:p>
          <w:p>
            <w:pPr>
              <w:pStyle w:val="ListParagraph"/>
              <w:numPr>
                <w:ilvl w:val="0"/>
                <w:numId w:val="2"/>
              </w:numPr>
            </w:pPr>
            <w:r>
              <w:rPr>
                <w:rStyle w:val="row-content-rich-text"/>
              </w:rPr>
              <w:t xml:space="preserve">P36.2 Sepsis of newborn due to Staphylococcus aureus </w:t>
            </w:r>
            <w:hyperlink w:history="true" r:id="Rb6ed34a663f2482e">
              <w:r>
                <w:rPr>
                  <w:rStyle w:val="Hyperlink"/>
                </w:rPr>
                <w:t xml:space="preserve">[2]</w:t>
              </w:r>
            </w:hyperlink>
          </w:p>
          <w:p>
            <w:pPr>
              <w:pStyle w:val="ListParagraph"/>
              <w:numPr>
                <w:ilvl w:val="0"/>
                <w:numId w:val="2"/>
              </w:numPr>
            </w:pPr>
            <w:r>
              <w:rPr>
                <w:rStyle w:val="row-content-rich-text"/>
              </w:rPr>
              <w:t xml:space="preserve">P36.3 Sepsis of newborn due to other and unspecified staphylococci </w:t>
            </w:r>
            <w:hyperlink w:history="true" r:id="R9f827fd265684463">
              <w:r>
                <w:rPr>
                  <w:rStyle w:val="Hyperlink"/>
                </w:rPr>
                <w:t xml:space="preserve">[2]</w:t>
              </w:r>
            </w:hyperlink>
          </w:p>
          <w:p>
            <w:pPr>
              <w:pStyle w:val="ListParagraph"/>
              <w:numPr>
                <w:ilvl w:val="0"/>
                <w:numId w:val="2"/>
              </w:numPr>
            </w:pPr>
            <w:r>
              <w:rPr>
                <w:rStyle w:val="row-content-rich-text"/>
              </w:rPr>
              <w:t xml:space="preserve">P36.4 Sepsis of newborn due to Escherichia coli </w:t>
            </w:r>
            <w:hyperlink w:history="true" r:id="R5dc2dafb1b994667">
              <w:r>
                <w:rPr>
                  <w:rStyle w:val="Hyperlink"/>
                </w:rPr>
                <w:t xml:space="preserve">[2]</w:t>
              </w:r>
            </w:hyperlink>
          </w:p>
          <w:p>
            <w:pPr>
              <w:pStyle w:val="ListParagraph"/>
              <w:numPr>
                <w:ilvl w:val="0"/>
                <w:numId w:val="2"/>
              </w:numPr>
            </w:pPr>
            <w:r>
              <w:rPr>
                <w:rStyle w:val="row-content-rich-text"/>
              </w:rPr>
              <w:t xml:space="preserve">P36.5 Sepsis of newborn due to anaerobes </w:t>
            </w:r>
            <w:hyperlink w:history="true" r:id="Red6e0e0f1cdc41cc">
              <w:r>
                <w:rPr>
                  <w:rStyle w:val="Hyperlink"/>
                </w:rPr>
                <w:t xml:space="preserve">[2]</w:t>
              </w:r>
            </w:hyperlink>
          </w:p>
          <w:p>
            <w:pPr>
              <w:pStyle w:val="ListParagraph"/>
              <w:numPr>
                <w:ilvl w:val="0"/>
                <w:numId w:val="2"/>
              </w:numPr>
            </w:pPr>
            <w:r>
              <w:rPr>
                <w:rStyle w:val="row-content-rich-text"/>
              </w:rPr>
              <w:t xml:space="preserve">P36.8 Other bacterial sepsis of newborn </w:t>
            </w:r>
            <w:hyperlink w:history="true" r:id="R59b06427864b4d7c">
              <w:r>
                <w:rPr>
                  <w:rStyle w:val="Hyperlink"/>
                </w:rPr>
                <w:t xml:space="preserve">[2]</w:t>
              </w:r>
            </w:hyperlink>
          </w:p>
          <w:p>
            <w:pPr>
              <w:pStyle w:val="ListParagraph"/>
              <w:numPr>
                <w:ilvl w:val="0"/>
                <w:numId w:val="2"/>
              </w:numPr>
            </w:pPr>
            <w:r>
              <w:rPr>
                <w:rStyle w:val="row-content-rich-text"/>
              </w:rPr>
              <w:t xml:space="preserve">P36.9 Bacterial sepsis of newborn, unspecified </w:t>
            </w:r>
            <w:hyperlink w:history="true" r:id="Rc24a66c0798c40aa">
              <w:r>
                <w:rPr>
                  <w:rStyle w:val="Hyperlink"/>
                </w:rPr>
                <w:t xml:space="preserve">[2]</w:t>
              </w:r>
            </w:hyperlink>
          </w:p>
          <w:p>
            <w:pPr>
              <w:pStyle w:val="ListParagraph"/>
              <w:numPr>
                <w:ilvl w:val="0"/>
                <w:numId w:val="2"/>
              </w:numPr>
            </w:pPr>
            <w:r>
              <w:rPr>
                <w:rStyle w:val="row-content-rich-text"/>
              </w:rPr>
              <w:t xml:space="preserve">P37.52 Invasive neonatal candidiasis (includes generalised neonatal candidal sepsis) </w:t>
            </w:r>
            <w:hyperlink w:history="true" r:id="R84c4662f37e4485c">
              <w:r>
                <w:rPr>
                  <w:rStyle w:val="Hyperlink"/>
                </w:rPr>
                <w:t xml:space="preserve">[2]</w:t>
              </w:r>
            </w:hyperlink>
          </w:p>
          <w:p>
            <w:pPr>
              <w:pStyle w:val="ListParagraph"/>
              <w:numPr>
                <w:ilvl w:val="0"/>
                <w:numId w:val="2"/>
              </w:numPr>
            </w:pPr>
            <w:r>
              <w:rPr>
                <w:rStyle w:val="row-content-rich-text"/>
              </w:rPr>
              <w:t xml:space="preserve">R57.2 Septic shock</w:t>
            </w:r>
          </w:p>
          <w:p>
            <w:pPr>
              <w:pStyle w:val="ListParagraph"/>
              <w:numPr>
                <w:ilvl w:val="0"/>
                <w:numId w:val="2"/>
              </w:numPr>
            </w:pPr>
            <w:r>
              <w:rPr>
                <w:rStyle w:val="row-content-rich-text"/>
              </w:rPr>
              <w:t xml:space="preserve">R65.0 [SIRS] of infectious origin without acute organ failure</w:t>
            </w:r>
          </w:p>
          <w:p>
            <w:pPr>
              <w:pStyle w:val="ListParagraph"/>
              <w:numPr>
                <w:ilvl w:val="0"/>
                <w:numId w:val="2"/>
              </w:numPr>
            </w:pPr>
            <w:r>
              <w:rPr>
                <w:rStyle w:val="row-content-rich-text"/>
              </w:rPr>
              <w:t xml:space="preserve">R65.1 [SIRS] of infectious origin with acute organ failure (severe sepsis)</w:t>
            </w:r>
          </w:p>
          <w:p>
            <w:pPr>
              <w:pStyle w:val="ListParagraph"/>
              <w:numPr>
                <w:ilvl w:val="0"/>
                <w:numId w:val="2"/>
              </w:numPr>
            </w:pPr>
            <w:r>
              <w:rPr>
                <w:rStyle w:val="row-content-rich-text"/>
              </w:rPr>
              <w:t xml:space="preserve">T80.2 Sepsis following infusion, transfusion or therapeutic injection </w:t>
            </w:r>
            <w:hyperlink w:history="true" r:id="R287d91d662934062">
              <w:r>
                <w:rPr>
                  <w:rStyle w:val="Hyperlink"/>
                </w:rPr>
                <w:t xml:space="preserve">[3]</w:t>
              </w:r>
            </w:hyperlink>
          </w:p>
          <w:p>
            <w:pPr>
              <w:pStyle w:val="ListParagraph"/>
              <w:numPr>
                <w:ilvl w:val="0"/>
                <w:numId w:val="2"/>
              </w:numPr>
            </w:pPr>
            <w:r>
              <w:rPr>
                <w:rStyle w:val="row-content-rich-text"/>
              </w:rPr>
              <w:t xml:space="preserve">T81.42 Sepsis following a procedure </w:t>
            </w:r>
            <w:hyperlink w:history="true" r:id="Rf683740f68aa4daa">
              <w:r>
                <w:rPr>
                  <w:rStyle w:val="Hyperlink"/>
                </w:rPr>
                <w:t xml:space="preserve">[3]</w:t>
              </w:r>
            </w:hyperlink>
          </w:p>
          <w:p>
            <w:pPr>
              <w:pStyle w:val="ListParagraph"/>
              <w:numPr>
                <w:ilvl w:val="0"/>
                <w:numId w:val="2"/>
              </w:numPr>
            </w:pPr>
            <w:r>
              <w:rPr>
                <w:rStyle w:val="row-content-rich-text"/>
              </w:rPr>
              <w:t xml:space="preserve">T88.0 Sepsis following immunisation </w:t>
            </w:r>
            <w:hyperlink w:history="true" r:id="R0c2aec14111a49da">
              <w:r>
                <w:rPr>
                  <w:rStyle w:val="Hyperlink"/>
                </w:rPr>
                <w:t xml:space="preserve">[3]</w:t>
              </w:r>
            </w:hyperlink>
          </w:p>
          <w:p>
            <w:pPr>
              <w:pBdr>
                <w:top w:val="single" w:sz="4"/>
              </w:pBdr>
            </w:pPr>
            <w:r/>
          </w:p>
          <w:p>
            <w:hyperlink w:history="true" r:id="Rc6a2ccfad70f40e1">
              <w:r>
                <w:rPr>
                  <w:rStyle w:val="Hyperlink"/>
                </w:rPr>
                <w:t xml:space="preserve">[1]</w:t>
              </w:r>
            </w:hyperlink>
            <w:r>
              <w:rPr>
                <w:rStyle w:val="row-content-rich-text"/>
              </w:rPr>
              <w:t xml:space="preserve"> Must use additional code starting with 'A' or 'B' in the list above.</w:t>
            </w:r>
          </w:p>
          <w:p>
            <w:hyperlink w:history="true" r:id="Rf74f3f8462df4f0b">
              <w:r>
                <w:rPr>
                  <w:rStyle w:val="Hyperlink"/>
                </w:rPr>
                <w:t xml:space="preserve">[2]</w:t>
              </w:r>
            </w:hyperlink>
            <w:r>
              <w:rPr>
                <w:rStyle w:val="row-content-rich-text"/>
              </w:rPr>
              <w:t xml:space="preserve"> Must use additional code R65.1 to identify severe sepsis, or R57.2 to identify septic shock.</w:t>
            </w:r>
          </w:p>
          <w:p>
            <w:hyperlink w:history="true" r:id="R8d20716d26db4bcc">
              <w:r>
                <w:rPr>
                  <w:rStyle w:val="Hyperlink"/>
                </w:rPr>
                <w:t xml:space="preserve">[3]</w:t>
              </w:r>
            </w:hyperlink>
            <w:r>
              <w:rPr>
                <w:rStyle w:val="row-content-rich-text"/>
              </w:rPr>
              <w:t xml:space="preserve"> Must use additional code starting with 'A', 'B' or 'P' in list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2014. Antimicrobial stewardship clinical care standard. Sydney: ACSQHC.</w:t>
            </w:r>
          </w:p>
          <w:p>
            <w:pPr/>
            <w:r>
              <w:rPr>
                <w:rStyle w:val="row-content-rich-text"/>
              </w:rPr>
              <w:t xml:space="preserve">Antibiotic Expert Groups 2014. Therapeutic guidelines: antibiotic. Version 15. Melbourne: Therapeutic Guidelines Limited.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c7b928240054a6f">
              <w:r>
                <w:rPr>
                  <w:rStyle w:val="Hyperlink"/>
                </w:rPr>
                <w:t xml:space="preserve">Antimicrobial stewardship: 1a-Median time to first dose of antibiotics for patients with suspected bacterial meningitis, or for actual or suspected severe sepsis</w:t>
              </w:r>
            </w:hyperlink>
          </w:p>
          <w:p>
            <w:pPr>
              <w:pStyle w:val="registration-status"/>
              <w:spacing w:before="0" w:after="0"/>
            </w:pPr>
            <w:hyperlink w:history="true" r:id="R63943e51f21e4218">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528e1aa5abae47d7">
              <w:r>
                <w:rPr>
                  <w:rStyle w:val="Hyperlink"/>
                  <w:color w:val="244061"/>
                </w:rPr>
                <w:t xml:space="preserve">Health</w:t>
              </w:r>
            </w:hyperlink>
            <w:r>
              <w:rPr>
                <w:rStyle w:val="row-content"/>
                <w:color w:val="244061"/>
              </w:rPr>
              <w:t xml:space="preserve">, Standard 12/09/2016</w:t>
            </w:r>
          </w:p>
          <w:p>
            <w:r>
              <w:br/>
            </w:r>
          </w:p>
        </w:tc>
      </w:tr>
    </w:tbl>
    <w:p>
      <w:r>
        <w:br/>
      </w:r>
    </w:p>
    <w:sectPr>
      <w:footerReference xmlns:r="http://schemas.openxmlformats.org/officeDocument/2006/relationships" w:type="default" r:id="Rd754bcb6092047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629064</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e5bb24a41449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54bcb6092047f6" /><Relationship Type="http://schemas.openxmlformats.org/officeDocument/2006/relationships/header" Target="/word/header1.xml" Id="Rbbe2b4882530458a" /><Relationship Type="http://schemas.openxmlformats.org/officeDocument/2006/relationships/settings" Target="/word/settings.xml" Id="Rb448e0796bfb4475" /><Relationship Type="http://schemas.openxmlformats.org/officeDocument/2006/relationships/styles" Target="/word/styles.xml" Id="R8a82225ad5234134" /><Relationship Type="http://schemas.openxmlformats.org/officeDocument/2006/relationships/numbering" Target="/word/numbering.xml" Id="R1acf5ed5d7e5449e" /><Relationship Type="http://schemas.openxmlformats.org/officeDocument/2006/relationships/hyperlink" Target="https://meteor.aihw.gov.au/RegistrationAuthority/12" TargetMode="External" Id="Rfd7b3f95059348f9" /><Relationship Type="http://schemas.openxmlformats.org/officeDocument/2006/relationships/hyperlink" Target="https://meteor.aihw.gov.au/content/588987" TargetMode="External" Id="Rea48166c83834c44" /><Relationship Type="http://schemas.openxmlformats.org/officeDocument/2006/relationships/hyperlink" Target="https://meteor.aihw.gov.au/content/588981" TargetMode="External" Id="R1709d610185e4147" /><Relationship Type="http://schemas.openxmlformats.org/officeDocument/2006/relationships/hyperlink" Target="https://meteor.aihw.gov.au/#_ftn1" TargetMode="External" Id="Rcab17651c82f4737" /><Relationship Type="http://schemas.openxmlformats.org/officeDocument/2006/relationships/hyperlink" Target="https://meteor.aihw.gov.au/#_ftn1" TargetMode="External" Id="Rcbf5ce375d5341da" /><Relationship Type="http://schemas.openxmlformats.org/officeDocument/2006/relationships/hyperlink" Target="https://meteor.aihw.gov.au/#_ftn1" TargetMode="External" Id="Racb6d8b259334470" /><Relationship Type="http://schemas.openxmlformats.org/officeDocument/2006/relationships/hyperlink" Target="https://meteor.aihw.gov.au/#_ftn1" TargetMode="External" Id="Rb27eb1b8a47c4a32" /><Relationship Type="http://schemas.openxmlformats.org/officeDocument/2006/relationships/hyperlink" Target="https://meteor.aihw.gov.au/#_ftn1" TargetMode="External" Id="R6e793178300d4624" /><Relationship Type="http://schemas.openxmlformats.org/officeDocument/2006/relationships/hyperlink" Target="https://meteor.aihw.gov.au/#_ftn1" TargetMode="External" Id="R6ee8e5d43b5645ca" /><Relationship Type="http://schemas.openxmlformats.org/officeDocument/2006/relationships/hyperlink" Target="https://meteor.aihw.gov.au/#_ftn1" TargetMode="External" Id="R2688b51be6f34bc5" /><Relationship Type="http://schemas.openxmlformats.org/officeDocument/2006/relationships/hyperlink" Target="https://meteor.aihw.gov.au/#_ftn1" TargetMode="External" Id="R2b03721daaa941f2" /><Relationship Type="http://schemas.openxmlformats.org/officeDocument/2006/relationships/hyperlink" Target="https://meteor.aihw.gov.au/#_ftn1" TargetMode="External" Id="R41505aa2cc224dac" /><Relationship Type="http://schemas.openxmlformats.org/officeDocument/2006/relationships/hyperlink" Target="https://meteor.aihw.gov.au/#_ftn1" TargetMode="External" Id="R1bc072e2dd3f4c88" /><Relationship Type="http://schemas.openxmlformats.org/officeDocument/2006/relationships/hyperlink" Target="https://meteor.aihw.gov.au/#_ftn1" TargetMode="External" Id="R1c14958fdd1b473a" /><Relationship Type="http://schemas.openxmlformats.org/officeDocument/2006/relationships/hyperlink" Target="https://meteor.aihw.gov.au/#_ftn1" TargetMode="External" Id="R054f843bb05a4cce" /><Relationship Type="http://schemas.openxmlformats.org/officeDocument/2006/relationships/hyperlink" Target="https://meteor.aihw.gov.au/#_ftn1" TargetMode="External" Id="R64b8b47e954a4afb" /><Relationship Type="http://schemas.openxmlformats.org/officeDocument/2006/relationships/hyperlink" Target="https://meteor.aihw.gov.au/#_ftn1" TargetMode="External" Id="R543bfecf0a534407" /><Relationship Type="http://schemas.openxmlformats.org/officeDocument/2006/relationships/hyperlink" Target="https://meteor.aihw.gov.au/#_ftn1" TargetMode="External" Id="Rf69355de13e44954" /><Relationship Type="http://schemas.openxmlformats.org/officeDocument/2006/relationships/hyperlink" Target="https://meteor.aihw.gov.au/#_ftn1" TargetMode="External" Id="R4a9f6acb10a74c6c" /><Relationship Type="http://schemas.openxmlformats.org/officeDocument/2006/relationships/hyperlink" Target="https://meteor.aihw.gov.au/#_ftn1" TargetMode="External" Id="R40ba45deccfd4f30" /><Relationship Type="http://schemas.openxmlformats.org/officeDocument/2006/relationships/hyperlink" Target="https://meteor.aihw.gov.au/#_ftn1" TargetMode="External" Id="R8e6ec44215f847e3" /><Relationship Type="http://schemas.openxmlformats.org/officeDocument/2006/relationships/hyperlink" Target="https://meteor.aihw.gov.au/#_ftn1" TargetMode="External" Id="Rb6ed34a663f2482e" /><Relationship Type="http://schemas.openxmlformats.org/officeDocument/2006/relationships/hyperlink" Target="https://meteor.aihw.gov.au/#_ftn1" TargetMode="External" Id="R9f827fd265684463" /><Relationship Type="http://schemas.openxmlformats.org/officeDocument/2006/relationships/hyperlink" Target="https://meteor.aihw.gov.au/#_ftn1" TargetMode="External" Id="R5dc2dafb1b994667" /><Relationship Type="http://schemas.openxmlformats.org/officeDocument/2006/relationships/hyperlink" Target="https://meteor.aihw.gov.au/#_ftn1" TargetMode="External" Id="Red6e0e0f1cdc41cc" /><Relationship Type="http://schemas.openxmlformats.org/officeDocument/2006/relationships/hyperlink" Target="https://meteor.aihw.gov.au/#_ftn1" TargetMode="External" Id="R59b06427864b4d7c" /><Relationship Type="http://schemas.openxmlformats.org/officeDocument/2006/relationships/hyperlink" Target="https://meteor.aihw.gov.au/#_ftn1" TargetMode="External" Id="Rc24a66c0798c40aa" /><Relationship Type="http://schemas.openxmlformats.org/officeDocument/2006/relationships/hyperlink" Target="https://meteor.aihw.gov.au/#_ftn1" TargetMode="External" Id="R84c4662f37e4485c" /><Relationship Type="http://schemas.openxmlformats.org/officeDocument/2006/relationships/hyperlink" Target="https://meteor.aihw.gov.au/#_ftn1" TargetMode="External" Id="R287d91d662934062" /><Relationship Type="http://schemas.openxmlformats.org/officeDocument/2006/relationships/hyperlink" Target="https://meteor.aihw.gov.au/#_ftn1" TargetMode="External" Id="Rf683740f68aa4daa" /><Relationship Type="http://schemas.openxmlformats.org/officeDocument/2006/relationships/hyperlink" Target="https://meteor.aihw.gov.au/#_ftn1" TargetMode="External" Id="R0c2aec14111a49da" /><Relationship Type="http://schemas.openxmlformats.org/officeDocument/2006/relationships/hyperlink" Target="https://meteor.aihw.gov.au/#_ftn1" TargetMode="External" Id="Rc6a2ccfad70f40e1" /><Relationship Type="http://schemas.openxmlformats.org/officeDocument/2006/relationships/hyperlink" Target="https://meteor.aihw.gov.au/#_ftn1" TargetMode="External" Id="Rf74f3f8462df4f0b" /><Relationship Type="http://schemas.openxmlformats.org/officeDocument/2006/relationships/hyperlink" Target="https://meteor.aihw.gov.au/#_ftn1" TargetMode="External" Id="R8d20716d26db4bcc" /><Relationship Type="http://schemas.openxmlformats.org/officeDocument/2006/relationships/hyperlink" Target="https://meteor.aihw.gov.au/content/612218" TargetMode="External" Id="R6c7b928240054a6f" /><Relationship Type="http://schemas.openxmlformats.org/officeDocument/2006/relationships/hyperlink" Target="https://meteor.aihw.gov.au/RegistrationAuthority/18" TargetMode="External" Id="R63943e51f21e4218" /><Relationship Type="http://schemas.openxmlformats.org/officeDocument/2006/relationships/hyperlink" Target="https://meteor.aihw.gov.au/RegistrationAuthority/12" TargetMode="External" Id="R528e1aa5abae47d7" /></Relationships>
</file>

<file path=word/_rels/header1.xml.rels>&#65279;<?xml version="1.0" encoding="utf-8"?><Relationships xmlns="http://schemas.openxmlformats.org/package/2006/relationships"><Relationship Type="http://schemas.openxmlformats.org/officeDocument/2006/relationships/image" Target="/media/image.png" Id="R9ae5bb24a414491b" /></Relationships>
</file>